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5BCC" w14:textId="77777777" w:rsidR="009A2203" w:rsidRDefault="00AC34F5" w:rsidP="009A2203">
      <w:pPr>
        <w:spacing w:after="0" w:line="240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8B62C8">
        <w:rPr>
          <w:b/>
        </w:rPr>
        <w:t>к поправкам</w:t>
      </w:r>
    </w:p>
    <w:p w14:paraId="7D7BFE16" w14:textId="55BB87E6" w:rsidR="00332D99" w:rsidRDefault="008B62C8" w:rsidP="009A2203">
      <w:pPr>
        <w:spacing w:after="0" w:line="240" w:lineRule="auto"/>
        <w:jc w:val="center"/>
        <w:rPr>
          <w:b/>
        </w:rPr>
      </w:pPr>
      <w:r>
        <w:rPr>
          <w:b/>
        </w:rPr>
        <w:t xml:space="preserve">ко второму чтению проекта </w:t>
      </w:r>
      <w:r w:rsidR="00FB1975">
        <w:rPr>
          <w:b/>
        </w:rPr>
        <w:t>ф</w:t>
      </w:r>
      <w:r w:rsidR="00332D99">
        <w:rPr>
          <w:b/>
        </w:rPr>
        <w:t xml:space="preserve">едерального закона </w:t>
      </w:r>
      <w:r w:rsidR="00FB1975">
        <w:rPr>
          <w:b/>
        </w:rPr>
        <w:t xml:space="preserve">№ 204679-7 </w:t>
      </w:r>
      <w:r w:rsidR="00332D99">
        <w:rPr>
          <w:b/>
        </w:rPr>
        <w:t>"</w:t>
      </w:r>
      <w:r w:rsidR="00332D99" w:rsidRPr="00691C07">
        <w:rPr>
          <w:b/>
        </w:rPr>
        <w:t>О внесении изменений в отдельные законодательные акты Российской Федерации (в части сдел</w:t>
      </w:r>
      <w:r w:rsidR="00332D99">
        <w:rPr>
          <w:b/>
        </w:rPr>
        <w:t>ок по синдицированному кредиту)"</w:t>
      </w:r>
    </w:p>
    <w:p w14:paraId="5DD20D3E" w14:textId="0A9B39EF" w:rsidR="00AC34F5" w:rsidRPr="00AC34F5" w:rsidRDefault="00AC34F5" w:rsidP="00AC34F5">
      <w:pPr>
        <w:spacing w:before="240" w:after="0" w:line="240" w:lineRule="auto"/>
        <w:jc w:val="both"/>
        <w:rPr>
          <w:rFonts w:eastAsia="Times New Roman"/>
        </w:rPr>
      </w:pPr>
      <w:r>
        <w:t xml:space="preserve">При доработке ко второму чтению </w:t>
      </w:r>
      <w:r>
        <w:t>проекта</w:t>
      </w:r>
      <w:r w:rsidRPr="00332D99">
        <w:t xml:space="preserve"> </w:t>
      </w:r>
      <w:r>
        <w:t>Федерального закона "</w:t>
      </w:r>
      <w:r w:rsidRPr="00332D99">
        <w:t>О внесении изменений в отдельные законодательные акты Российской Федерации (в части сдел</w:t>
      </w:r>
      <w:r>
        <w:t>ок по синдицированному кредиту)" (далее – Законопроект)</w:t>
      </w:r>
      <w:r>
        <w:t xml:space="preserve"> изменено название и структура закона. Новое название закона – «О синдицированном кредите и о внесении </w:t>
      </w:r>
      <w:r w:rsidRPr="00AC34F5">
        <w:t>в отдельные законодательные акты Российской Федерации</w:t>
      </w:r>
      <w:r>
        <w:t xml:space="preserve">». </w:t>
      </w:r>
      <w:r>
        <w:rPr>
          <w:rFonts w:eastAsia="Times New Roman"/>
        </w:rPr>
        <w:t>Для этого стать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 1 законопроекта в редакции </w:t>
      </w:r>
      <w:r>
        <w:rPr>
          <w:rFonts w:eastAsia="Times New Roman"/>
        </w:rPr>
        <w:t xml:space="preserve">первого чтения была </w:t>
      </w:r>
      <w:r>
        <w:rPr>
          <w:rFonts w:eastAsia="Times New Roman"/>
        </w:rPr>
        <w:t>преобразова</w:t>
      </w:r>
      <w:r>
        <w:rPr>
          <w:rFonts w:eastAsia="Times New Roman"/>
        </w:rPr>
        <w:t xml:space="preserve">на </w:t>
      </w:r>
      <w:r>
        <w:rPr>
          <w:rFonts w:eastAsia="Times New Roman"/>
        </w:rPr>
        <w:t>в отдельные статьи нового закона в соответствии с</w:t>
      </w:r>
      <w:r>
        <w:rPr>
          <w:rFonts w:eastAsia="Times New Roman"/>
        </w:rPr>
        <w:t xml:space="preserve">о смысловыми частями. </w:t>
      </w:r>
      <w:r>
        <w:rPr>
          <w:rFonts w:eastAsia="Times New Roman"/>
        </w:rPr>
        <w:t>Статьи 2-8</w:t>
      </w:r>
      <w:r>
        <w:rPr>
          <w:rFonts w:eastAsia="Times New Roman"/>
        </w:rPr>
        <w:t xml:space="preserve"> редакции первого чтения остались отдельными</w:t>
      </w:r>
      <w:r>
        <w:rPr>
          <w:rFonts w:eastAsia="Times New Roman"/>
        </w:rPr>
        <w:t xml:space="preserve"> статьями, вносящими изменения в действующие законы с соответствующим изменением нумерации. </w:t>
      </w:r>
      <w:r>
        <w:rPr>
          <w:rFonts w:eastAsia="Times New Roman"/>
        </w:rPr>
        <w:t>Д</w:t>
      </w:r>
      <w:r>
        <w:rPr>
          <w:rFonts w:eastAsia="Times New Roman"/>
        </w:rPr>
        <w:t>ополнительно в начало закона</w:t>
      </w:r>
      <w:r>
        <w:rPr>
          <w:rFonts w:eastAsia="Times New Roman"/>
        </w:rPr>
        <w:t xml:space="preserve"> внесена</w:t>
      </w:r>
      <w:r>
        <w:rPr>
          <w:rFonts w:eastAsia="Times New Roman"/>
        </w:rPr>
        <w:t xml:space="preserve"> стать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 1 «</w:t>
      </w:r>
      <w:r w:rsidRPr="00AC34F5">
        <w:rPr>
          <w:rFonts w:eastAsia="Times New Roman"/>
        </w:rPr>
        <w:t>Отношения, регулируемые настоящим Федеральным законом</w:t>
      </w:r>
      <w:r>
        <w:rPr>
          <w:rFonts w:eastAsia="Times New Roman"/>
        </w:rPr>
        <w:t>»</w:t>
      </w:r>
      <w:r>
        <w:rPr>
          <w:rFonts w:eastAsia="Times New Roman"/>
        </w:rPr>
        <w:t>.</w:t>
      </w:r>
    </w:p>
    <w:p w14:paraId="2E3950FB" w14:textId="4CBC7655" w:rsidR="00AC34F5" w:rsidRDefault="00AC34F5" w:rsidP="00AC34F5">
      <w:r>
        <w:t>Изменение структуры</w:t>
      </w:r>
      <w:r>
        <w:t xml:space="preserve"> закона</w:t>
      </w:r>
      <w:r>
        <w:t xml:space="preserve"> </w:t>
      </w:r>
      <w:r>
        <w:t>позволяет решить несколько проблем:</w:t>
      </w:r>
    </w:p>
    <w:p w14:paraId="67E4805A" w14:textId="725FFF47" w:rsidR="00AC34F5" w:rsidRDefault="00AC34F5" w:rsidP="002915E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Естественным образом объединить кредитный договор и договор займа, сделав это за пределами Закона о банках (в развитие </w:t>
      </w:r>
      <w:r>
        <w:rPr>
          <w:rFonts w:eastAsia="Times New Roman"/>
        </w:rPr>
        <w:t xml:space="preserve">принятых изменений в Гражданский кодекс – Федеральный закон № </w:t>
      </w:r>
      <w:r>
        <w:rPr>
          <w:rFonts w:eastAsia="Times New Roman"/>
        </w:rPr>
        <w:t>212-ФЗ),</w:t>
      </w:r>
    </w:p>
    <w:p w14:paraId="441CEE5D" w14:textId="77777777" w:rsidR="00AC34F5" w:rsidRDefault="00AC34F5" w:rsidP="002915E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Снять вопрос о том, что новая статья 25.2 имеет непропорционально большой размер для Закона о банках.</w:t>
      </w:r>
    </w:p>
    <w:p w14:paraId="24F12E51" w14:textId="0E3A0D16" w:rsidR="00AC34F5" w:rsidRDefault="00AC34F5" w:rsidP="002915E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Сохранить структурные элементы в тексте в виде статьей 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ввести </w:t>
      </w:r>
      <w:r>
        <w:rPr>
          <w:rFonts w:eastAsia="Times New Roman"/>
        </w:rPr>
        <w:t>обозримую нумерацию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частей в статьях (что отсутствует</w:t>
      </w:r>
      <w:r>
        <w:rPr>
          <w:rFonts w:eastAsia="Times New Roman"/>
        </w:rPr>
        <w:t xml:space="preserve"> в Законе о банках).</w:t>
      </w:r>
    </w:p>
    <w:p w14:paraId="538AACAC" w14:textId="77777777" w:rsidR="00AC34F5" w:rsidRDefault="00AC34F5" w:rsidP="002915E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 целом ссылаться на конструкцию Закона о потребительском кредите (займе), что делает понятной логику объединения кредита и займа в одном законе на ранее пройденном примере и выделение отдельного вида (формы) кредита в специальный закон. </w:t>
      </w:r>
    </w:p>
    <w:p w14:paraId="18CF83D0" w14:textId="17853FB1" w:rsidR="00F60A67" w:rsidRDefault="00AC34F5" w:rsidP="004B521A">
      <w:pPr>
        <w:spacing w:before="240" w:after="0" w:line="240" w:lineRule="auto"/>
        <w:jc w:val="both"/>
      </w:pPr>
      <w:r>
        <w:t>Содержательные п</w:t>
      </w:r>
      <w:r w:rsidR="00332D99">
        <w:t>оправки, предлагаемые к</w:t>
      </w:r>
      <w:r w:rsidR="008B62C8">
        <w:t>о второму чтению</w:t>
      </w:r>
      <w:r w:rsidR="00332D99">
        <w:t xml:space="preserve"> Законопроект</w:t>
      </w:r>
      <w:r>
        <w:t>а</w:t>
      </w:r>
      <w:r w:rsidR="002915E1">
        <w:t>,</w:t>
      </w:r>
      <w:r w:rsidR="00332D99">
        <w:t xml:space="preserve"> можно условно разделить на </w:t>
      </w:r>
      <w:r>
        <w:t>пять основных блоков</w:t>
      </w:r>
      <w:r w:rsidR="00F60A67">
        <w:t>:</w:t>
      </w:r>
    </w:p>
    <w:p w14:paraId="6C0072BD" w14:textId="47218F0C" w:rsidR="00F60A67" w:rsidRDefault="00332D99" w:rsidP="004B521A">
      <w:pPr>
        <w:spacing w:before="240" w:after="0" w:line="240" w:lineRule="auto"/>
        <w:jc w:val="both"/>
      </w:pPr>
      <w:r>
        <w:t xml:space="preserve">1) поправки к статье 25.2 "Синдицированный кредит" Федерального закона </w:t>
      </w:r>
      <w:r w:rsidR="000364EA">
        <w:t>от 2 декабря 1990 года № 395-1</w:t>
      </w:r>
      <w:r>
        <w:t xml:space="preserve"> "О банках и банковской деятельности"</w:t>
      </w:r>
      <w:r w:rsidR="00A70986">
        <w:t xml:space="preserve"> (</w:t>
      </w:r>
      <w:r w:rsidR="00014B68">
        <w:t>пункт 1 статьи</w:t>
      </w:r>
      <w:r w:rsidR="00A70986">
        <w:t xml:space="preserve"> 1 Законопроекта)</w:t>
      </w:r>
      <w:r w:rsidR="00AC34F5">
        <w:t>, преобразованную в статьи 2-19 новой редакции</w:t>
      </w:r>
      <w:r w:rsidR="00F60A67">
        <w:t>;</w:t>
      </w:r>
    </w:p>
    <w:p w14:paraId="683EB4FE" w14:textId="6C249A4D" w:rsidR="00F60A67" w:rsidRDefault="00A70986" w:rsidP="004B521A">
      <w:pPr>
        <w:spacing w:before="240" w:after="0" w:line="240" w:lineRule="auto"/>
        <w:jc w:val="both"/>
      </w:pPr>
      <w:r>
        <w:t xml:space="preserve">2) включение </w:t>
      </w:r>
      <w:r w:rsidR="00332D99">
        <w:t>новой стать</w:t>
      </w:r>
      <w:r>
        <w:t xml:space="preserve">и </w:t>
      </w:r>
      <w:r w:rsidR="00332D99">
        <w:t>2</w:t>
      </w:r>
      <w:r w:rsidR="00AC34F5">
        <w:t>0</w:t>
      </w:r>
      <w:r w:rsidR="00332D99">
        <w:t xml:space="preserve"> "Догов</w:t>
      </w:r>
      <w:r>
        <w:t xml:space="preserve">ор </w:t>
      </w:r>
      <w:r w:rsidR="008F67CD">
        <w:t>финансирования кредита (займа)"</w:t>
      </w:r>
      <w:r w:rsidR="00F60A67">
        <w:t>;</w:t>
      </w:r>
    </w:p>
    <w:p w14:paraId="48B269B0" w14:textId="18FE2587" w:rsidR="00F60A67" w:rsidRDefault="00F60A67" w:rsidP="004B521A">
      <w:pPr>
        <w:spacing w:before="240" w:after="0" w:line="240" w:lineRule="auto"/>
        <w:jc w:val="both"/>
      </w:pPr>
      <w:r>
        <w:t>3) поправки, касающиеся</w:t>
      </w:r>
      <w:r w:rsidR="008F67CD">
        <w:t xml:space="preserve"> прав кредиторов в процедуре</w:t>
      </w:r>
      <w:r>
        <w:t xml:space="preserve"> банкротства заемщика</w:t>
      </w:r>
      <w:r w:rsidR="008F67CD">
        <w:t xml:space="preserve"> по договору синдицированного кредита</w:t>
      </w:r>
      <w:r>
        <w:t xml:space="preserve">, вносимые в Федеральный закон от </w:t>
      </w:r>
      <w:r w:rsidRPr="00F60A67">
        <w:t>2</w:t>
      </w:r>
      <w:r>
        <w:t xml:space="preserve">6 октября 2002 года № 127-ФЗ "О </w:t>
      </w:r>
      <w:r w:rsidRPr="00F60A67">
        <w:t>несостоятельности (банкротстве)"</w:t>
      </w:r>
      <w:r w:rsidR="00A70986">
        <w:t xml:space="preserve"> (статья 6 Законопроекта)</w:t>
      </w:r>
      <w:r w:rsidR="00AC34F5">
        <w:t>, стать 25 в новой редакции</w:t>
      </w:r>
      <w:r>
        <w:t>;</w:t>
      </w:r>
    </w:p>
    <w:p w14:paraId="7F8D509D" w14:textId="65C56FA5" w:rsidR="00332D99" w:rsidRDefault="00332D99" w:rsidP="004B521A">
      <w:pPr>
        <w:spacing w:before="240" w:after="0" w:line="240" w:lineRule="auto"/>
        <w:jc w:val="both"/>
      </w:pPr>
      <w:r>
        <w:t xml:space="preserve">4) </w:t>
      </w:r>
      <w:r w:rsidR="00F60A67">
        <w:t xml:space="preserve">поправки, касающиеся управляющего залогом и его взаимодействия с реестрами, вносимые в </w:t>
      </w:r>
      <w:r w:rsidR="00F60A67" w:rsidRPr="00A70986">
        <w:t>Основы законодательства Российской Федерации о нотариате от 11 февраля 1993 года № 4462-I, Федеральный закон от 22 апреля 1996 года № 39-ФЗ "О рынке ценных бумаг", Федеральный закон от 8</w:t>
      </w:r>
      <w:r w:rsidR="00164DC3">
        <w:t xml:space="preserve"> февраля 1998 года № 14-ФЗ "Об </w:t>
      </w:r>
      <w:r w:rsidR="00F60A67" w:rsidRPr="00A70986">
        <w:t>обществах с ограниченной ответственностью"</w:t>
      </w:r>
      <w:r w:rsidR="00A70986" w:rsidRPr="00A70986">
        <w:t>, Федеральный закон от 16 июля 1998 года № 102-ФЗ "Об ипотеке (залоге недвижимости)", Федеральный закон от 13 июл</w:t>
      </w:r>
      <w:r w:rsidR="00164DC3">
        <w:t>я 2015 года № 218-ФЗ "О </w:t>
      </w:r>
      <w:r w:rsidR="00A70986" w:rsidRPr="00A70986">
        <w:t>государственной регистрации недвижимости"</w:t>
      </w:r>
      <w:r w:rsidR="00A70986">
        <w:t xml:space="preserve"> (статьи </w:t>
      </w:r>
      <w:r w:rsidR="008F67CD">
        <w:t>2</w:t>
      </w:r>
      <w:r w:rsidR="002C4AB2">
        <w:t>, 4, 5</w:t>
      </w:r>
      <w:r w:rsidR="00A70986">
        <w:t>,</w:t>
      </w:r>
      <w:r w:rsidR="008B62C8">
        <w:t xml:space="preserve"> </w:t>
      </w:r>
      <w:r w:rsidR="00A70986">
        <w:t>7 Законопроекта)</w:t>
      </w:r>
      <w:r w:rsidR="00AC34F5">
        <w:t>, статьи 21-24 и 26 новой редакции</w:t>
      </w:r>
      <w:r w:rsidR="00A70986">
        <w:t>.</w:t>
      </w:r>
    </w:p>
    <w:p w14:paraId="6258F829" w14:textId="2692F7C7" w:rsidR="00AC34F5" w:rsidRDefault="00AC34F5" w:rsidP="004B521A">
      <w:pPr>
        <w:spacing w:before="240" w:after="0" w:line="240" w:lineRule="auto"/>
        <w:jc w:val="both"/>
      </w:pPr>
      <w:r>
        <w:lastRenderedPageBreak/>
        <w:t xml:space="preserve">5) </w:t>
      </w:r>
      <w:r w:rsidR="002915E1">
        <w:t>дополнения</w:t>
      </w:r>
      <w:r>
        <w:t xml:space="preserve"> в специальные Федеральные законы, регулирующие деятельность НПФ, Фонда развития Дальнего Востока, государственных фондов развития промышленности, которые наделяют их правом становиться участниками синдиката кредиторов.</w:t>
      </w:r>
    </w:p>
    <w:p w14:paraId="5BED1506" w14:textId="14C75BB3" w:rsidR="008B62C8" w:rsidRDefault="009A2203" w:rsidP="00FE1860">
      <w:pPr>
        <w:spacing w:before="240" w:after="0" w:line="240" w:lineRule="auto"/>
        <w:jc w:val="both"/>
      </w:pPr>
      <w:r>
        <w:t>В н</w:t>
      </w:r>
      <w:r w:rsidR="008B62C8">
        <w:t>астоящ</w:t>
      </w:r>
      <w:r>
        <w:t xml:space="preserve">ей пояснительной записку </w:t>
      </w:r>
      <w:r w:rsidR="008B62C8">
        <w:t>освещает</w:t>
      </w:r>
      <w:r>
        <w:t>ся</w:t>
      </w:r>
      <w:r w:rsidR="008B62C8">
        <w:t xml:space="preserve"> содержа</w:t>
      </w:r>
      <w:r w:rsidR="002915E1">
        <w:t>ние основных поправок каждого из</w:t>
      </w:r>
      <w:bookmarkStart w:id="0" w:name="_GoBack"/>
      <w:bookmarkEnd w:id="0"/>
      <w:r w:rsidR="008B62C8">
        <w:t xml:space="preserve"> перечисленных выше блоков.</w:t>
      </w:r>
    </w:p>
    <w:p w14:paraId="6B5A8268" w14:textId="433D8FED" w:rsidR="00A70986" w:rsidRPr="00A70986" w:rsidRDefault="00A70986" w:rsidP="00FE1860">
      <w:pPr>
        <w:spacing w:before="240" w:after="0" w:line="240" w:lineRule="auto"/>
        <w:ind w:left="567" w:hanging="567"/>
        <w:jc w:val="both"/>
        <w:rPr>
          <w:b/>
        </w:rPr>
      </w:pPr>
      <w:r>
        <w:rPr>
          <w:b/>
          <w:lang w:val="en-US"/>
        </w:rPr>
        <w:t>I</w:t>
      </w:r>
      <w:r w:rsidRPr="00A70986">
        <w:rPr>
          <w:b/>
        </w:rPr>
        <w:t>.</w:t>
      </w:r>
      <w:r w:rsidR="00FE1860">
        <w:rPr>
          <w:b/>
        </w:rPr>
        <w:tab/>
      </w:r>
      <w:r w:rsidRPr="00A70986">
        <w:rPr>
          <w:b/>
        </w:rPr>
        <w:t xml:space="preserve">Поправки к статье 25.2 "Синдицированный кредит" </w:t>
      </w:r>
      <w:r w:rsidR="000364EA">
        <w:rPr>
          <w:b/>
        </w:rPr>
        <w:t>Федерального закона от 2</w:t>
      </w:r>
      <w:r w:rsidR="00A02F89">
        <w:t> </w:t>
      </w:r>
      <w:r w:rsidR="000364EA">
        <w:rPr>
          <w:b/>
        </w:rPr>
        <w:t>декабря 1990 года № 395-1</w:t>
      </w:r>
      <w:r w:rsidRPr="00A70986">
        <w:rPr>
          <w:b/>
        </w:rPr>
        <w:t xml:space="preserve"> "О банках и банковской деятельности"</w:t>
      </w:r>
    </w:p>
    <w:p w14:paraId="4EC55A84" w14:textId="67C3E851" w:rsidR="000364EA" w:rsidRDefault="00E432BF" w:rsidP="004B521A">
      <w:pPr>
        <w:spacing w:before="240" w:after="0" w:line="240" w:lineRule="auto"/>
        <w:jc w:val="both"/>
      </w:pPr>
      <w:r>
        <w:t xml:space="preserve">Предлагаемые поправки к статье 25.2 </w:t>
      </w:r>
      <w:r w:rsidRPr="00E432BF">
        <w:t>"Синдицированный кредит" Федерального закона от 2 февраля 1990 года № 395-I "О б</w:t>
      </w:r>
      <w:r>
        <w:t>анках и банковской деятельности" детально регулируют механизм синдицированного кредита</w:t>
      </w:r>
      <w:r w:rsidR="00AC1254">
        <w:t>. Большинство норм о договоре синдицированного кредита сформулированы диспозитивно</w:t>
      </w:r>
      <w:r w:rsidR="000364EA">
        <w:t>,</w:t>
      </w:r>
      <w:r>
        <w:t xml:space="preserve"> </w:t>
      </w:r>
      <w:r w:rsidR="00AC1254">
        <w:t xml:space="preserve">что </w:t>
      </w:r>
      <w:r>
        <w:t>позвол</w:t>
      </w:r>
      <w:r w:rsidR="00AC1254">
        <w:t xml:space="preserve">яет сторонам </w:t>
      </w:r>
      <w:r>
        <w:t>быть наиболее гибки</w:t>
      </w:r>
      <w:r w:rsidR="000364EA">
        <w:t>ми при структурировании сделок.</w:t>
      </w:r>
    </w:p>
    <w:p w14:paraId="6166E67E" w14:textId="1E2D3D3C" w:rsidR="00E432BF" w:rsidRPr="00E432BF" w:rsidRDefault="00E432BF" w:rsidP="004B521A">
      <w:pPr>
        <w:spacing w:before="240" w:after="0" w:line="240" w:lineRule="auto"/>
        <w:jc w:val="both"/>
      </w:pPr>
      <w:r>
        <w:t>К основным предлагаемым изм</w:t>
      </w:r>
      <w:r w:rsidR="000364EA">
        <w:t>енениям, вносимым в статью 25.2</w:t>
      </w:r>
      <w:r>
        <w:t xml:space="preserve"> </w:t>
      </w:r>
      <w:r w:rsidRPr="00E432BF">
        <w:t>Федерального закона от 2 февраля 1990 года № 395-I "О б</w:t>
      </w:r>
      <w:r>
        <w:t>анках и банковской деятельности", относятся следующие:</w:t>
      </w:r>
    </w:p>
    <w:p w14:paraId="243B1141" w14:textId="701A0923" w:rsidR="00BB19E9" w:rsidRPr="00696025" w:rsidRDefault="00E2336F" w:rsidP="004B521A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t>Уточнение определения</w:t>
      </w:r>
      <w:r w:rsidR="00BB19E9" w:rsidRPr="00696025">
        <w:rPr>
          <w:b/>
        </w:rPr>
        <w:t xml:space="preserve"> договора синдицированного кредита</w:t>
      </w:r>
    </w:p>
    <w:p w14:paraId="648D0A77" w14:textId="78385F0D" w:rsidR="00F01579" w:rsidRDefault="00F01579" w:rsidP="00BB19E9">
      <w:pPr>
        <w:pStyle w:val="a8"/>
        <w:spacing w:before="240" w:after="0" w:line="240" w:lineRule="auto"/>
        <w:ind w:left="567"/>
        <w:contextualSpacing w:val="0"/>
        <w:jc w:val="both"/>
      </w:pPr>
      <w:r>
        <w:t>Поправки к Законопроекту</w:t>
      </w:r>
      <w:r w:rsidR="00813C7D">
        <w:t xml:space="preserve"> корректируют определение договора синдицированного кредита и</w:t>
      </w:r>
      <w:r>
        <w:t xml:space="preserve"> предусматривают, что</w:t>
      </w:r>
      <w:r w:rsidRPr="001A6AF7">
        <w:t xml:space="preserve"> </w:t>
      </w:r>
      <w:r>
        <w:t xml:space="preserve">обязательства кредиторов являются </w:t>
      </w:r>
      <w:r w:rsidR="00813C7D">
        <w:t xml:space="preserve">самостоятельными и </w:t>
      </w:r>
      <w:r>
        <w:t>независимыми друг от друга</w:t>
      </w:r>
      <w:r w:rsidR="00813C7D">
        <w:t xml:space="preserve"> – ни один кредитор не должен отвечать за исполнение обязательств другим кредитором</w:t>
      </w:r>
      <w:r>
        <w:t xml:space="preserve">. Каждый кредитор в синдикате кредиторов имеет отдельные кредитные правоотношения с заемщиком, множественность лиц на стороне кредитора в договоре синдицированного кредита отсутствует, и кредиторы не объединяются между собой. </w:t>
      </w:r>
      <w:r w:rsidR="00813C7D">
        <w:t xml:space="preserve">Такое определение договора синдицированного кредита соответствует рыночным реалиям, поскольку в соответствии со сложившейся практикой синдицированного кредитования кредиторы обладают самостоятельными обязательствами, которые не являются солидарными. </w:t>
      </w:r>
      <w:r>
        <w:t>Межкредиторское соглашение необходимо им лишь для определения порядка осуществления их прав и удовлетворения их требований к должнику</w:t>
      </w:r>
      <w:r w:rsidR="00813C7D">
        <w:t>, по своей сути же синдикат кредиторов представляет из себя набор самостоятельных обязательств.</w:t>
      </w:r>
    </w:p>
    <w:p w14:paraId="2196D332" w14:textId="3230E53B" w:rsidR="0024124D" w:rsidRDefault="00F3614F" w:rsidP="0024124D">
      <w:pPr>
        <w:spacing w:before="240" w:after="0" w:line="240" w:lineRule="auto"/>
        <w:ind w:left="567"/>
        <w:jc w:val="both"/>
      </w:pPr>
      <w:r>
        <w:t xml:space="preserve">Упомянутые поправки учитывают позицию Комитета Государственной думы Федерального собрания РФ по финансовому рынку в Заключении от 11 июля 2017 года, </w:t>
      </w:r>
      <w:r w:rsidR="00F77009">
        <w:t xml:space="preserve">согласно которой </w:t>
      </w:r>
      <w:r>
        <w:t>"</w:t>
      </w:r>
      <w:r w:rsidR="007D0B03">
        <w:t>каждый кредитор отвечает перед заемщиком за исполнение отдельного обязательства по выдаче кредита</w:t>
      </w:r>
      <w:r>
        <w:t>".</w:t>
      </w:r>
    </w:p>
    <w:p w14:paraId="3227A8ED" w14:textId="049E4C24" w:rsidR="009B660E" w:rsidRPr="009B660E" w:rsidRDefault="009B660E" w:rsidP="009B660E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B660E">
        <w:rPr>
          <w:b/>
        </w:rPr>
        <w:t>Исключение солидарных обязанностей участников синдиката</w:t>
      </w:r>
    </w:p>
    <w:p w14:paraId="7DBD9559" w14:textId="0FE3D323" w:rsidR="00837FA9" w:rsidRDefault="00837FA9" w:rsidP="009B660E">
      <w:pPr>
        <w:spacing w:before="240" w:after="0" w:line="240" w:lineRule="auto"/>
        <w:ind w:left="567"/>
        <w:jc w:val="both"/>
      </w:pPr>
      <w:r>
        <w:t xml:space="preserve">Поправки исключают солидарные обязанности участников синдиката по выдаче суммы кредита, поскольку такое регулирование даже в </w:t>
      </w:r>
      <w:r w:rsidR="004A4314">
        <w:t>случае диспозитивности солидаритета</w:t>
      </w:r>
      <w:r>
        <w:t xml:space="preserve"> имеет следующие недостатки:</w:t>
      </w:r>
    </w:p>
    <w:p w14:paraId="688E7A86" w14:textId="449DE94B" w:rsidR="00F01508" w:rsidRPr="009B660E" w:rsidRDefault="00F01508" w:rsidP="00B42C11">
      <w:pPr>
        <w:spacing w:before="240" w:after="0" w:line="240" w:lineRule="auto"/>
        <w:ind w:left="1134" w:hanging="567"/>
        <w:jc w:val="both"/>
      </w:pPr>
      <w:r w:rsidRPr="009B660E">
        <w:t>(</w:t>
      </w:r>
      <w:r w:rsidR="00B56A88" w:rsidRPr="009B660E">
        <w:t>а</w:t>
      </w:r>
      <w:r w:rsidR="00837FA9" w:rsidRPr="009B660E">
        <w:t>)</w:t>
      </w:r>
      <w:r w:rsidR="00B42C11">
        <w:tab/>
      </w:r>
      <w:r w:rsidRPr="009B660E">
        <w:t>Ухудшение положения кредиторов по договору синдицированного кредита по сравнению с двусторонним кредитным договором</w:t>
      </w:r>
    </w:p>
    <w:p w14:paraId="50B33B03" w14:textId="189658F2" w:rsidR="00F01508" w:rsidRDefault="00893CB9" w:rsidP="00B42C11">
      <w:pPr>
        <w:spacing w:before="240" w:after="0" w:line="240" w:lineRule="auto"/>
        <w:ind w:left="1134"/>
        <w:jc w:val="both"/>
      </w:pPr>
      <w:r>
        <w:t xml:space="preserve">В отсутствие регулирования </w:t>
      </w:r>
      <w:r w:rsidR="00122F19">
        <w:t>договора синдиц</w:t>
      </w:r>
      <w:r w:rsidR="00162310">
        <w:t xml:space="preserve">ированного кредита заемщики, как правило, заключают двусторонние кредитные договоры с </w:t>
      </w:r>
      <w:r w:rsidR="00CE0665">
        <w:t xml:space="preserve">каждым </w:t>
      </w:r>
      <w:r w:rsidR="00B52693">
        <w:t xml:space="preserve">из банков, чтобы получить необходимую для </w:t>
      </w:r>
      <w:r w:rsidR="00840D43">
        <w:t xml:space="preserve">реализации </w:t>
      </w:r>
      <w:r w:rsidR="00B52693">
        <w:t>проекта сумму</w:t>
      </w:r>
      <w:r w:rsidR="00CE0665">
        <w:t xml:space="preserve">. </w:t>
      </w:r>
      <w:r w:rsidR="00F01508">
        <w:t xml:space="preserve">В </w:t>
      </w:r>
      <w:r w:rsidR="00CE0665">
        <w:lastRenderedPageBreak/>
        <w:t>случае, если какой-либо из банков</w:t>
      </w:r>
      <w:r w:rsidR="00840D43">
        <w:t xml:space="preserve"> не исполняет своей</w:t>
      </w:r>
      <w:r w:rsidR="00B52693">
        <w:t xml:space="preserve"> обязанности по выдаче суммы кредита, заемщик самостоятельно находит ему замену, и другие банки не несут ответственности за выдачу кредита другим банком.</w:t>
      </w:r>
    </w:p>
    <w:p w14:paraId="649B3451" w14:textId="534170C8" w:rsidR="00CD3967" w:rsidRDefault="00B52693" w:rsidP="00B42C11">
      <w:pPr>
        <w:spacing w:before="240" w:after="0" w:line="240" w:lineRule="auto"/>
        <w:ind w:left="1134"/>
        <w:jc w:val="both"/>
      </w:pPr>
      <w:r>
        <w:t>Договор синдицированного кредита не</w:t>
      </w:r>
      <w:r w:rsidR="00F01508">
        <w:t xml:space="preserve"> должен ухудшать положение банков</w:t>
      </w:r>
      <w:r>
        <w:t xml:space="preserve"> по сравнению с двусторонним кредитным договоро</w:t>
      </w:r>
      <w:r w:rsidR="00F01508">
        <w:t>м</w:t>
      </w:r>
      <w:r w:rsidR="00CD3967">
        <w:t xml:space="preserve"> поскольку в противном случае у банков не будет стимула заключать договоры синдицированного кредита, и существующая ситуация никак не изменится – рынок синдицированного кредита не будет развиваться, и банки будут продолжать действовать на основании двусторонних кредитных договоров.</w:t>
      </w:r>
    </w:p>
    <w:p w14:paraId="6BB61F6E" w14:textId="071DC847" w:rsidR="00CD3967" w:rsidRDefault="00CD3967" w:rsidP="00B42C11">
      <w:pPr>
        <w:spacing w:before="240" w:after="0" w:line="240" w:lineRule="auto"/>
        <w:ind w:left="1134"/>
        <w:jc w:val="both"/>
      </w:pPr>
      <w:r>
        <w:t>Помимо самого факта принуждения</w:t>
      </w:r>
      <w:r w:rsidR="00F01508">
        <w:t xml:space="preserve"> одни</w:t>
      </w:r>
      <w:r>
        <w:t>х банков</w:t>
      </w:r>
      <w:r w:rsidR="00F01508">
        <w:t xml:space="preserve"> нести ответственность за выдачу кредита другими банками</w:t>
      </w:r>
      <w:r w:rsidR="00C55C0C">
        <w:t xml:space="preserve">, </w:t>
      </w:r>
      <w:r>
        <w:t xml:space="preserve">несение такой солидарной обязанности </w:t>
      </w:r>
      <w:r w:rsidR="003611D1">
        <w:t xml:space="preserve">приведет к </w:t>
      </w:r>
      <w:r w:rsidR="00580B00">
        <w:t>увеличению рисков на одного заемщика.</w:t>
      </w:r>
    </w:p>
    <w:p w14:paraId="4893DACC" w14:textId="3B14A5A2" w:rsidR="008A1C38" w:rsidRPr="00893CB9" w:rsidRDefault="00F01508" w:rsidP="00B42C11">
      <w:pPr>
        <w:spacing w:before="240" w:after="0" w:line="240" w:lineRule="auto"/>
        <w:ind w:left="1134"/>
        <w:jc w:val="both"/>
      </w:pPr>
      <w:r>
        <w:t xml:space="preserve">На практике в случае, если один участник синдикат не исполняет свою обязанность по выдаче кредита, и заемщик, и другие участники синдиката заинтересованы в том, чтобы найти ему замену – в случае, если успешная реализация проекта заемщиком обусловлена получением достаточного финансирования, банки также заинтересованы в том, </w:t>
      </w:r>
      <w:r w:rsidR="004A4314">
        <w:t xml:space="preserve">чтобы </w:t>
      </w:r>
      <w:r w:rsidR="00AD660C">
        <w:t>заемщик не допустил дефолта по своим обязательствам по возврату полученной суммы кредита и процентов.</w:t>
      </w:r>
    </w:p>
    <w:p w14:paraId="282AB929" w14:textId="51C58EF7" w:rsidR="00064F4B" w:rsidRPr="009B660E" w:rsidRDefault="00B56A88" w:rsidP="00B42C11">
      <w:pPr>
        <w:spacing w:before="240" w:after="0" w:line="240" w:lineRule="auto"/>
        <w:ind w:left="1134" w:hanging="567"/>
        <w:jc w:val="both"/>
      </w:pPr>
      <w:r w:rsidRPr="009B660E">
        <w:t>(б</w:t>
      </w:r>
      <w:r w:rsidR="00064F4B" w:rsidRPr="009B660E">
        <w:t>)</w:t>
      </w:r>
      <w:r w:rsidR="00B42C11">
        <w:tab/>
      </w:r>
      <w:r w:rsidR="00F01508" w:rsidRPr="009B660E">
        <w:t>Противоречие природе договора синдицированного кредита</w:t>
      </w:r>
      <w:r w:rsidR="00840D43" w:rsidRPr="009B660E">
        <w:t xml:space="preserve"> и общепринятой мировой практике</w:t>
      </w:r>
    </w:p>
    <w:p w14:paraId="45F02CBE" w14:textId="66E6172C" w:rsidR="00F01508" w:rsidRDefault="00F01508" w:rsidP="00B42C11">
      <w:pPr>
        <w:spacing w:before="240" w:after="0" w:line="240" w:lineRule="auto"/>
        <w:ind w:left="1134"/>
        <w:jc w:val="both"/>
      </w:pPr>
      <w:r>
        <w:t>Договор синдицированного кредита представляет собой пучок двусторонних кредитных договоров, выданных на условиях, общих для всех банков. Обязательства кредит</w:t>
      </w:r>
      <w:r w:rsidR="008A1C38">
        <w:t>оров являются раздельными, и кредиторы</w:t>
      </w:r>
      <w:r>
        <w:t xml:space="preserve"> не отвечают друг за друга перед заемщиком, включение солидарных обязанностей участников синдиката кредиторов противоречит природе договора синдицированного кредита.</w:t>
      </w:r>
    </w:p>
    <w:p w14:paraId="7C7325AA" w14:textId="2FF62021" w:rsidR="00840D43" w:rsidRDefault="00840D43" w:rsidP="00B42C11">
      <w:pPr>
        <w:spacing w:before="240" w:after="0" w:line="240" w:lineRule="auto"/>
        <w:ind w:left="1134"/>
        <w:jc w:val="both"/>
      </w:pPr>
      <w:r>
        <w:t>В международной практике кредиторы не являются солидарно обязанными по договору синдицированного кредита, и включение такого ограничения поставит российский рынок синдицированного кредитования в менее выгодное положение для кредиторов по сравнению с другими государствами.</w:t>
      </w:r>
    </w:p>
    <w:p w14:paraId="103B58E0" w14:textId="16A9974F" w:rsidR="00840D43" w:rsidRPr="008A1C38" w:rsidRDefault="00840D43" w:rsidP="00B42C11">
      <w:pPr>
        <w:spacing w:before="240" w:after="0" w:line="240" w:lineRule="auto"/>
        <w:ind w:left="1134"/>
        <w:jc w:val="both"/>
      </w:pPr>
      <w:r>
        <w:t xml:space="preserve">Более того, в случае, если </w:t>
      </w:r>
      <w:r w:rsidR="008A1C38">
        <w:t>иностранные кредиторы будут выдавать синдикаты российским з</w:t>
      </w:r>
      <w:r w:rsidR="00C55C0C">
        <w:t>аемщика</w:t>
      </w:r>
      <w:r w:rsidR="008A1C38">
        <w:t xml:space="preserve">м и не исключат </w:t>
      </w:r>
      <w:r w:rsidR="00455716">
        <w:t>солидарную ответственность (о которой могут быть не осведомлены, поскольку она не встречается в международной практике), наличие</w:t>
      </w:r>
      <w:r w:rsidR="008A1C38">
        <w:t xml:space="preserve"> такой солидарной обязанности сделает российский рынок синдицированного кредитования менее привлекательным.</w:t>
      </w:r>
    </w:p>
    <w:p w14:paraId="0A0E225B" w14:textId="6338D669" w:rsidR="00064F4B" w:rsidRPr="009B660E" w:rsidRDefault="00B56A88" w:rsidP="00B42C11">
      <w:pPr>
        <w:spacing w:before="240" w:after="0" w:line="240" w:lineRule="auto"/>
        <w:ind w:left="1134" w:hanging="567"/>
        <w:jc w:val="both"/>
      </w:pPr>
      <w:r w:rsidRPr="009B660E">
        <w:t>(в</w:t>
      </w:r>
      <w:r w:rsidR="00064F4B" w:rsidRPr="009B660E">
        <w:t>)</w:t>
      </w:r>
      <w:r w:rsidR="00B42C11">
        <w:tab/>
        <w:t>Ухудшение</w:t>
      </w:r>
      <w:r w:rsidR="00840D43" w:rsidRPr="009B660E">
        <w:t xml:space="preserve"> переговорной позиции кредиторов с заемщиком</w:t>
      </w:r>
    </w:p>
    <w:p w14:paraId="1D6F3F22" w14:textId="479C24B6" w:rsidR="00840D43" w:rsidRDefault="00840D43" w:rsidP="00B42C11">
      <w:pPr>
        <w:spacing w:before="240" w:after="0" w:line="240" w:lineRule="auto"/>
        <w:ind w:left="1134"/>
        <w:jc w:val="both"/>
      </w:pPr>
      <w:r>
        <w:t>В случае включение диспозитивной нормы, предусматривающей солидарность обязанностей кредиторов, значительно ухудшит п</w:t>
      </w:r>
      <w:r w:rsidR="008A1C38">
        <w:t>озицию кредиторов на переговорах</w:t>
      </w:r>
      <w:r>
        <w:t>, поскольку каждый раз им придется обсуждать возможность установления раздельной ответственности, которая и так является общепринятой.</w:t>
      </w:r>
    </w:p>
    <w:p w14:paraId="1A7006B4" w14:textId="41E1D31E" w:rsidR="007D0B03" w:rsidRPr="00696025" w:rsidRDefault="00E2336F" w:rsidP="004B521A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t>Расширение круга лиц – участников синдиката</w:t>
      </w:r>
    </w:p>
    <w:p w14:paraId="134A63AB" w14:textId="6B45ED2F" w:rsidR="005F0E14" w:rsidRDefault="005F0E14" w:rsidP="005F0E14">
      <w:pPr>
        <w:pStyle w:val="a8"/>
        <w:spacing w:before="240" w:after="0" w:line="240" w:lineRule="auto"/>
        <w:ind w:left="567"/>
        <w:contextualSpacing w:val="0"/>
        <w:jc w:val="both"/>
      </w:pPr>
      <w:r>
        <w:lastRenderedPageBreak/>
        <w:t xml:space="preserve">Существует три возможных </w:t>
      </w:r>
      <w:r w:rsidR="00455716">
        <w:t>формулировки нормы</w:t>
      </w:r>
      <w:r>
        <w:t xml:space="preserve"> о</w:t>
      </w:r>
      <w:r w:rsidR="00455716">
        <w:t xml:space="preserve"> том, кто может быть участником</w:t>
      </w:r>
      <w:r>
        <w:t xml:space="preserve"> синдика</w:t>
      </w:r>
      <w:r w:rsidR="00D62E38">
        <w:t>та – максимально ограниченный круг участников синдиката (как это предусмотрено в редакции первого чтения Законопроекта), максимально широкий – все лица, кроме физических лиц и компромиссный – все, кроме физических лиц, если это предусмотрено их специальным законом:</w:t>
      </w:r>
    </w:p>
    <w:p w14:paraId="77F0ABA7" w14:textId="37EB28C8" w:rsidR="00B02357" w:rsidRDefault="005F0E14" w:rsidP="00D62E38">
      <w:pPr>
        <w:pStyle w:val="a8"/>
        <w:spacing w:before="240" w:after="0" w:line="240" w:lineRule="auto"/>
        <w:ind w:left="1134" w:hanging="567"/>
        <w:contextualSpacing w:val="0"/>
        <w:jc w:val="both"/>
      </w:pPr>
      <w:r>
        <w:t>(а)</w:t>
      </w:r>
      <w:r w:rsidR="00D62E38">
        <w:tab/>
      </w:r>
      <w:r w:rsidR="00B02357">
        <w:t>максимально ограниченный круг участников синдиката (в редакции первого чтения Законопроекта)</w:t>
      </w:r>
    </w:p>
    <w:p w14:paraId="6E601916" w14:textId="538854CD" w:rsidR="00455716" w:rsidRDefault="00B02357" w:rsidP="00D62E38">
      <w:pPr>
        <w:pStyle w:val="a8"/>
        <w:spacing w:before="240" w:after="0" w:line="240" w:lineRule="auto"/>
        <w:ind w:left="1134"/>
        <w:contextualSpacing w:val="0"/>
        <w:jc w:val="both"/>
      </w:pPr>
      <w:r>
        <w:t xml:space="preserve">В </w:t>
      </w:r>
      <w:r w:rsidR="005F0E14">
        <w:t>редакции Законопроекта, принятой в первом чтении</w:t>
      </w:r>
      <w:r w:rsidR="00D62E38">
        <w:t>,</w:t>
      </w:r>
      <w:r>
        <w:t xml:space="preserve"> круг лиц – участников синдиката кредиторов максимально ограничен, и </w:t>
      </w:r>
      <w:r w:rsidR="009B660E">
        <w:t xml:space="preserve">к ним относятся </w:t>
      </w:r>
      <w:r w:rsidR="00455716" w:rsidRPr="00455716">
        <w:t>кредитные организации, Банк России, государственная корпорация "Банк развития и внешнеэкономической деятельности (Внешэкономбанк)", иностранные банки, а также иностранные юридические лица, если они правомочны заключать кредитные договоры в соответствии с законом своего государства</w:t>
      </w:r>
      <w:r w:rsidR="00455716">
        <w:t xml:space="preserve">, а </w:t>
      </w:r>
      <w:r w:rsidR="00455716" w:rsidRPr="00455716">
        <w:t>также международные финансовые организации</w:t>
      </w:r>
      <w:r>
        <w:t>.</w:t>
      </w:r>
    </w:p>
    <w:p w14:paraId="05207310" w14:textId="69441208" w:rsidR="00B02357" w:rsidRDefault="00B02357" w:rsidP="00D62E38">
      <w:pPr>
        <w:pStyle w:val="a8"/>
        <w:spacing w:before="240" w:after="0" w:line="240" w:lineRule="auto"/>
        <w:ind w:left="1134"/>
        <w:contextualSpacing w:val="0"/>
        <w:jc w:val="both"/>
      </w:pPr>
      <w:r>
        <w:t>Максимальное ограничение круга участников синдиката подвергается критике -  поскольку иностранное право, как правило, не разделяет договоры займа и кредитные договоры, по сути иностранные кредиторы, имеющие право заключать консенсуальные договоры займа оказываются в преимуществе по сравнению с российскими. В то же время и российские заимодавцы с 1 июня 2018 года получат возможность заключения договора консенсуального займа, поэтому имеет смысл включить таких заимодавцев в число лиц, которые могут быть участниками синдиката (в соответствии со статьей 807 ГК РФ в редакции Федерального закона от 26 июля 2017 года № 212-ФЗ "О внесении изменений в части первую и вторую Гражданского кодекса Российской Федерации и отдельные законодательные акты Российской Федерации").</w:t>
      </w:r>
    </w:p>
    <w:p w14:paraId="1B6E76D7" w14:textId="0E8F68AC" w:rsidR="00B02357" w:rsidRDefault="00D62E38" w:rsidP="00A624FB">
      <w:pPr>
        <w:pStyle w:val="a8"/>
        <w:spacing w:before="240" w:after="0" w:line="240" w:lineRule="auto"/>
        <w:ind w:left="1134" w:hanging="567"/>
        <w:contextualSpacing w:val="0"/>
        <w:jc w:val="both"/>
      </w:pPr>
      <w:r>
        <w:t>(б)</w:t>
      </w:r>
      <w:r>
        <w:tab/>
      </w:r>
      <w:r w:rsidR="00B02357">
        <w:t>максимально широкий круг</w:t>
      </w:r>
      <w:r w:rsidR="00896730">
        <w:t xml:space="preserve"> уч</w:t>
      </w:r>
      <w:r w:rsidR="00B02357">
        <w:t>астников синдиката</w:t>
      </w:r>
    </w:p>
    <w:p w14:paraId="6FD2C9D4" w14:textId="526A1AE3" w:rsidR="00D62E38" w:rsidRDefault="00B02357" w:rsidP="00D62E38">
      <w:pPr>
        <w:pStyle w:val="a8"/>
        <w:spacing w:before="240" w:after="0" w:line="240" w:lineRule="auto"/>
        <w:ind w:left="1134"/>
        <w:contextualSpacing w:val="0"/>
        <w:jc w:val="both"/>
      </w:pPr>
      <w:r>
        <w:t>В соответствии с одной из предлагаемых формулировок участниками синдиката могут быть любые</w:t>
      </w:r>
      <w:r w:rsidR="00896730">
        <w:t xml:space="preserve"> лиц</w:t>
      </w:r>
      <w:r>
        <w:t>а</w:t>
      </w:r>
      <w:r w:rsidR="00896730">
        <w:t>, имею</w:t>
      </w:r>
      <w:r>
        <w:t>щие</w:t>
      </w:r>
      <w:r w:rsidR="00896730">
        <w:t xml:space="preserve"> право заключать консенсуальн</w:t>
      </w:r>
      <w:r>
        <w:t>ые договоры займа (то есть все</w:t>
      </w:r>
      <w:r w:rsidR="00896730">
        <w:t>, кроме физических лиц) после 1 июня 2018 года</w:t>
      </w:r>
      <w:r>
        <w:t>.</w:t>
      </w:r>
    </w:p>
    <w:p w14:paraId="1B9730BF" w14:textId="7886648F" w:rsidR="00B02357" w:rsidRDefault="00896730" w:rsidP="00D62E38">
      <w:pPr>
        <w:pStyle w:val="a8"/>
        <w:spacing w:before="240" w:after="0" w:line="240" w:lineRule="auto"/>
        <w:ind w:left="1134" w:hanging="567"/>
        <w:contextualSpacing w:val="0"/>
        <w:jc w:val="both"/>
      </w:pPr>
      <w:r>
        <w:t>(в)</w:t>
      </w:r>
      <w:r w:rsidR="00D62E38">
        <w:tab/>
      </w:r>
      <w:r>
        <w:t>компромиссный вариант</w:t>
      </w:r>
    </w:p>
    <w:p w14:paraId="17A951AD" w14:textId="44039370" w:rsidR="00896730" w:rsidRDefault="00B02357" w:rsidP="00D62E38">
      <w:pPr>
        <w:pStyle w:val="a8"/>
        <w:spacing w:before="240" w:after="0" w:line="240" w:lineRule="auto"/>
        <w:ind w:left="1134"/>
        <w:contextualSpacing w:val="0"/>
        <w:jc w:val="both"/>
      </w:pPr>
      <w:r>
        <w:t xml:space="preserve">В соответствии с этим вариантом </w:t>
      </w:r>
      <w:r w:rsidR="00896730">
        <w:t>участником синдиката</w:t>
      </w:r>
      <w:r>
        <w:t xml:space="preserve"> могут быть любые лица, имеющие</w:t>
      </w:r>
      <w:r w:rsidR="00896730">
        <w:t xml:space="preserve"> право заключать консенсуальные договоры займа при условии, если это пре</w:t>
      </w:r>
      <w:r w:rsidR="00D62E38">
        <w:t>дусмотрено специальным законом. Н</w:t>
      </w:r>
      <w:r w:rsidR="00896730">
        <w:t xml:space="preserve">апример, поправки предлагают отнести к таким лицам специализированные </w:t>
      </w:r>
      <w:r w:rsidR="000C4312">
        <w:t>общества и вносят соответствующие изменения в Федеральный закон "О рынке ценных бумаг" во исполнение пункта 3.5. Дорожной карты по Фаб</w:t>
      </w:r>
      <w:r w:rsidR="00D62E38">
        <w:t>рике проектного финансирования. К таким лицам могут быть также отнесены страховые компании, негосударственные пенсионные фонды и иные финансовые институты.</w:t>
      </w:r>
    </w:p>
    <w:p w14:paraId="0F624864" w14:textId="38BF01D1" w:rsidR="00A1390C" w:rsidRDefault="00A1390C" w:rsidP="00B42C11">
      <w:pPr>
        <w:tabs>
          <w:tab w:val="left" w:pos="567"/>
        </w:tabs>
        <w:spacing w:before="240" w:after="0" w:line="240" w:lineRule="auto"/>
        <w:ind w:left="567"/>
        <w:jc w:val="both"/>
      </w:pPr>
      <w:r>
        <w:t>Выбор между максимально широким кругом лиц и компромиссным вариантом при наличии указанных ниже преимуществ требует дополнительного анализа существующих рисков в случае, если участником синдиката кредиторов сможет быть любое лицо, не обладающее специальным статусом.</w:t>
      </w:r>
    </w:p>
    <w:p w14:paraId="20365B19" w14:textId="35E28D4B" w:rsidR="00813C7D" w:rsidRDefault="00D62E38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lastRenderedPageBreak/>
        <w:t>Предлагаемое поправками ко второму чтению р</w:t>
      </w:r>
      <w:r w:rsidR="0004140F">
        <w:t>асширение круга</w:t>
      </w:r>
      <w:r w:rsidR="00FB7642">
        <w:t xml:space="preserve"> лиц, имеющих право быть</w:t>
      </w:r>
      <w:r w:rsidR="0004140F">
        <w:t xml:space="preserve"> </w:t>
      </w:r>
      <w:r w:rsidR="00FB7642">
        <w:t>участником</w:t>
      </w:r>
      <w:r w:rsidR="0004140F">
        <w:t xml:space="preserve"> синдиката кредиторов</w:t>
      </w:r>
      <w:r w:rsidR="00FB7642">
        <w:t>,</w:t>
      </w:r>
      <w:r w:rsidR="0004140F">
        <w:t xml:space="preserve"> </w:t>
      </w:r>
      <w:r>
        <w:t>имеет следующие преимущества по сравнению с их ограничением</w:t>
      </w:r>
      <w:r w:rsidR="0004140F">
        <w:t>:</w:t>
      </w:r>
    </w:p>
    <w:p w14:paraId="2FC2DA86" w14:textId="16F890B5" w:rsidR="00604E0D" w:rsidRPr="00AC34F5" w:rsidRDefault="0004140F" w:rsidP="00D62E38">
      <w:pPr>
        <w:pStyle w:val="a8"/>
        <w:spacing w:before="240" w:after="0" w:line="240" w:lineRule="auto"/>
        <w:ind w:left="1134" w:hanging="567"/>
        <w:contextualSpacing w:val="0"/>
        <w:jc w:val="both"/>
      </w:pPr>
      <w:r w:rsidRPr="00313E99">
        <w:t>(</w:t>
      </w:r>
      <w:r>
        <w:t>а</w:t>
      </w:r>
      <w:r w:rsidRPr="00313E99">
        <w:t>)</w:t>
      </w:r>
      <w:r w:rsidR="00D62E38">
        <w:tab/>
      </w:r>
      <w:r w:rsidR="001505E3">
        <w:t>стимулирование</w:t>
      </w:r>
      <w:r w:rsidR="00164ED8">
        <w:t xml:space="preserve"> развития</w:t>
      </w:r>
      <w:r w:rsidR="001505E3">
        <w:t xml:space="preserve"> проектного финансирования</w:t>
      </w:r>
    </w:p>
    <w:p w14:paraId="74B9472B" w14:textId="06C8E49F" w:rsidR="00A1390C" w:rsidRDefault="00A1390C" w:rsidP="00B42C11">
      <w:pPr>
        <w:pStyle w:val="a8"/>
        <w:spacing w:before="240" w:after="0" w:line="240" w:lineRule="auto"/>
        <w:ind w:left="1134"/>
        <w:contextualSpacing w:val="0"/>
        <w:jc w:val="both"/>
      </w:pPr>
      <w:r w:rsidRPr="00D0284D">
        <w:t>Возможность участия в самом синдикате дает заимодавцам преимущества с точки зрения близости к залогам и приня</w:t>
      </w:r>
      <w:r w:rsidRPr="00A1390C">
        <w:t>тию решени</w:t>
      </w:r>
      <w:r>
        <w:t xml:space="preserve">й по сравнению с участием в нем опосредованно через договор финансирования кредита (займа) (о договоре финансирования кредита (займа) см. раздел </w:t>
      </w:r>
      <w:r>
        <w:rPr>
          <w:lang w:val="en-US"/>
        </w:rPr>
        <w:t>II</w:t>
      </w:r>
      <w:r w:rsidRPr="00AC34F5">
        <w:t xml:space="preserve"> </w:t>
      </w:r>
      <w:r>
        <w:t>настоящего Комментария ниже).</w:t>
      </w:r>
    </w:p>
    <w:p w14:paraId="7E805A67" w14:textId="3AD4F645" w:rsidR="00A1390C" w:rsidRDefault="0004140F" w:rsidP="00B42C11">
      <w:pPr>
        <w:pStyle w:val="a8"/>
        <w:spacing w:before="240" w:after="0" w:line="240" w:lineRule="auto"/>
        <w:ind w:left="1134"/>
        <w:contextualSpacing w:val="0"/>
        <w:jc w:val="both"/>
      </w:pPr>
      <w:r w:rsidRPr="00313E99">
        <w:t>В России существует значительное число</w:t>
      </w:r>
      <w:r w:rsidR="00604E0D">
        <w:t xml:space="preserve"> альтернативных источников финансирования</w:t>
      </w:r>
      <w:r w:rsidR="00BD1073">
        <w:t>, которым могло бы быть интересно участие в качестве кредиторов в договоре синдицированного кредита</w:t>
      </w:r>
      <w:r w:rsidR="00A1390C">
        <w:t>.</w:t>
      </w:r>
    </w:p>
    <w:p w14:paraId="7C3C65CF" w14:textId="1686576F" w:rsidR="00A1390C" w:rsidRDefault="00F63126" w:rsidP="00B42C11">
      <w:pPr>
        <w:pStyle w:val="a8"/>
        <w:spacing w:before="240" w:after="0" w:line="240" w:lineRule="auto"/>
        <w:ind w:left="1134"/>
        <w:contextualSpacing w:val="0"/>
        <w:jc w:val="both"/>
      </w:pPr>
      <w:r>
        <w:t xml:space="preserve">Например, к таким источникам можно отнести </w:t>
      </w:r>
      <w:r w:rsidR="009B7EE3">
        <w:t>специализированные финансовые фонды</w:t>
      </w:r>
      <w:r w:rsidR="00BD1073">
        <w:t>, в частности, Акционерное общество "Фонд развития Дальнего Востока и Байкальского региона". Если для реализации инвестиционного проекта в соответствующем регионе необходимо будет привлечение финансирования в виде синдицированного кредита, Акционерное общество "Фонд развития Дальнего Востока и Байкальского региона" не сможет быть участником синдиката кредиторов в соответствии с первоначальной редакцией Законопроекта, несмотря на отсутствие реальных причин для такого ограничения. Предлагаемые поправки расширяют круг потенциальных кредиторов, что может способствовать развитию финансирования инвестиционных проектов</w:t>
      </w:r>
      <w:r w:rsidR="00A1390C">
        <w:t>.</w:t>
      </w:r>
    </w:p>
    <w:p w14:paraId="7E95520E" w14:textId="58D428D9" w:rsidR="00A1390C" w:rsidRDefault="00A1390C" w:rsidP="00B42C11">
      <w:pPr>
        <w:pStyle w:val="a8"/>
        <w:spacing w:before="240" w:after="0" w:line="240" w:lineRule="auto"/>
        <w:ind w:left="1134"/>
        <w:contextualSpacing w:val="0"/>
        <w:jc w:val="both"/>
      </w:pPr>
      <w:r>
        <w:t>Некоторые крупные нефтяные компании (например, ПАО "НК "Роснефть"") могут быть заинтересованы в финансировании проектов совместно с банками, несмотря на то, что они не обладают никаким специальным статусом финансовой компании, поэтому компромиссный вариант, предусматривающий ограничение для таких компаний, не позволит подобным хозяйственным обществам быть участником синдиката.</w:t>
      </w:r>
    </w:p>
    <w:p w14:paraId="50B58384" w14:textId="12D482F7" w:rsidR="0004140F" w:rsidRDefault="0004140F" w:rsidP="00D62E38">
      <w:pPr>
        <w:pStyle w:val="a8"/>
        <w:spacing w:before="240" w:after="0" w:line="240" w:lineRule="auto"/>
        <w:ind w:left="1134" w:hanging="567"/>
        <w:contextualSpacing w:val="0"/>
        <w:jc w:val="both"/>
      </w:pPr>
      <w:r w:rsidRPr="00313E99">
        <w:t>(б)</w:t>
      </w:r>
      <w:r w:rsidR="00D62E38">
        <w:tab/>
      </w:r>
      <w:r w:rsidR="001505E3">
        <w:t>стимулирование</w:t>
      </w:r>
      <w:r w:rsidR="002F1EC4">
        <w:t xml:space="preserve"> </w:t>
      </w:r>
      <w:r w:rsidR="00604E0D" w:rsidRPr="00313E99">
        <w:t>развития вторичного рынка синдикации</w:t>
      </w:r>
    </w:p>
    <w:p w14:paraId="71F9B86A" w14:textId="3DD627AB" w:rsidR="00BD1073" w:rsidRDefault="001505E3" w:rsidP="00D62E38">
      <w:pPr>
        <w:pStyle w:val="a8"/>
        <w:spacing w:before="240" w:after="0" w:line="240" w:lineRule="auto"/>
        <w:ind w:left="1134"/>
        <w:contextualSpacing w:val="0"/>
        <w:jc w:val="both"/>
      </w:pPr>
      <w:r>
        <w:t>В</w:t>
      </w:r>
      <w:r w:rsidR="0060785F">
        <w:t xml:space="preserve"> случае принятия Законопроекта в первоначальной редакции</w:t>
      </w:r>
      <w:r w:rsidR="00164ED8">
        <w:t xml:space="preserve"> уступка прав требования по договору синдицированного кредита возможна </w:t>
      </w:r>
      <w:r w:rsidR="00FB7642">
        <w:t xml:space="preserve">будет </w:t>
      </w:r>
      <w:r w:rsidR="00164ED8">
        <w:t xml:space="preserve">только лицам, прямо указанным </w:t>
      </w:r>
      <w:r w:rsidR="00FB7642">
        <w:t>в качестве лиц, имеющих право быть участником синдиката кредиторов</w:t>
      </w:r>
      <w:r w:rsidR="00164ED8">
        <w:t xml:space="preserve">. Расширение </w:t>
      </w:r>
      <w:r w:rsidR="00FB7642">
        <w:t xml:space="preserve">такого </w:t>
      </w:r>
      <w:r w:rsidR="00164ED8">
        <w:t>круга лиц</w:t>
      </w:r>
      <w:r w:rsidR="00FB7642">
        <w:t xml:space="preserve"> </w:t>
      </w:r>
      <w:r w:rsidR="00164ED8">
        <w:t>позволит участникам первоначального синдиката кредиторов уступать свои права требования более широкому кругу лиц по сравнению с указанным в первоначальной редакции Законопроекта, что будет способствовать развитию вторичного рынка синдикации.</w:t>
      </w:r>
    </w:p>
    <w:p w14:paraId="45C1EAE5" w14:textId="7DB0E79D" w:rsidR="001505E3" w:rsidRDefault="001505E3" w:rsidP="00D62E38">
      <w:pPr>
        <w:pStyle w:val="a8"/>
        <w:spacing w:before="240" w:after="0" w:line="240" w:lineRule="auto"/>
        <w:ind w:left="1134" w:hanging="567"/>
        <w:contextualSpacing w:val="0"/>
        <w:jc w:val="both"/>
      </w:pPr>
      <w:r>
        <w:t>(в)</w:t>
      </w:r>
      <w:r w:rsidR="00D62E38">
        <w:tab/>
      </w:r>
      <w:r>
        <w:t>отсутствие препятствий для включения иных лиц в число участников синдиката кредиторов, помимо указанных в первоначальной редакции Законопроекта.</w:t>
      </w:r>
    </w:p>
    <w:p w14:paraId="0D878BD3" w14:textId="0FB537E3" w:rsidR="001505E3" w:rsidRPr="00696025" w:rsidRDefault="001505E3" w:rsidP="004B521A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696025">
        <w:rPr>
          <w:b/>
        </w:rPr>
        <w:t xml:space="preserve">Уточнение </w:t>
      </w:r>
      <w:r w:rsidR="00696025">
        <w:rPr>
          <w:b/>
        </w:rPr>
        <w:t xml:space="preserve">используемой </w:t>
      </w:r>
      <w:r w:rsidRPr="00696025">
        <w:rPr>
          <w:b/>
        </w:rPr>
        <w:t>терминологии</w:t>
      </w:r>
    </w:p>
    <w:p w14:paraId="15D33BAC" w14:textId="33B46EA7" w:rsidR="00FA0092" w:rsidRPr="00AC34F5" w:rsidRDefault="00FA0092" w:rsidP="00FA0092">
      <w:pPr>
        <w:spacing w:before="240" w:after="0" w:line="240" w:lineRule="auto"/>
        <w:ind w:left="567"/>
        <w:jc w:val="both"/>
      </w:pPr>
      <w:r>
        <w:t xml:space="preserve">Поправки в отношении используемой терминологии внесены с учетом рекомендаций Комитета Государственной думы Федерального собрания РФ по </w:t>
      </w:r>
      <w:r>
        <w:lastRenderedPageBreak/>
        <w:t>финансовому рынку в Заключении от 11 июля 2017 года, в котором было указано на то, что "нуждается в уточнении терминология законопроекта, использованная для описания предмета договора синдицированного кредита".</w:t>
      </w:r>
    </w:p>
    <w:p w14:paraId="122DF99D" w14:textId="77777777" w:rsidR="00696025" w:rsidRDefault="00CC32F8" w:rsidP="001505E3">
      <w:pPr>
        <w:pStyle w:val="a8"/>
        <w:spacing w:before="240" w:after="0" w:line="240" w:lineRule="auto"/>
        <w:ind w:left="567"/>
        <w:contextualSpacing w:val="0"/>
        <w:jc w:val="both"/>
      </w:pPr>
      <w:r>
        <w:t>П</w:t>
      </w:r>
      <w:r w:rsidR="00A70986">
        <w:t>оправки предлагают изменить используемую терминологию таким образом, чтобы она отражала существо возникающих между сторонами отношений</w:t>
      </w:r>
      <w:r w:rsidR="00A02F89">
        <w:t>, и включают</w:t>
      </w:r>
      <w:r w:rsidR="00A05028">
        <w:t xml:space="preserve"> отсылки на уж</w:t>
      </w:r>
      <w:r w:rsidR="001505E3">
        <w:t>е существующие в ГК РФ договоры.</w:t>
      </w:r>
    </w:p>
    <w:p w14:paraId="0A49B4DD" w14:textId="08CDBB6E" w:rsidR="00A70986" w:rsidRDefault="001505E3" w:rsidP="001505E3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Уточнение терминологии </w:t>
      </w:r>
      <w:r w:rsidR="00A05028">
        <w:t>позволя</w:t>
      </w:r>
      <w:r>
        <w:t>е</w:t>
      </w:r>
      <w:r w:rsidR="00A05028">
        <w:t>т снизить риски</w:t>
      </w:r>
      <w:r w:rsidR="0060785F">
        <w:t xml:space="preserve"> судебного усмотрения при</w:t>
      </w:r>
      <w:r w:rsidR="00A05028">
        <w:t xml:space="preserve"> квалификации непоименованных договоров</w:t>
      </w:r>
      <w:r w:rsidR="00A70986">
        <w:t>:</w:t>
      </w:r>
    </w:p>
    <w:p w14:paraId="48AC371C" w14:textId="69C25F71" w:rsidR="00A70986" w:rsidRDefault="00A70986" w:rsidP="000364EA">
      <w:pPr>
        <w:spacing w:before="240" w:after="0" w:line="240" w:lineRule="auto"/>
        <w:ind w:left="567"/>
        <w:jc w:val="both"/>
      </w:pPr>
      <w:r>
        <w:t xml:space="preserve">(а) понятие </w:t>
      </w:r>
      <w:r w:rsidR="00F01579">
        <w:t>"кредитного управляющего"</w:t>
      </w:r>
      <w:r>
        <w:t xml:space="preserve"> предлагается заменить на </w:t>
      </w:r>
      <w:r w:rsidR="00F01579">
        <w:t>"</w:t>
      </w:r>
      <w:r>
        <w:t>кредитного агента</w:t>
      </w:r>
      <w:r w:rsidR="00F01579">
        <w:t>"</w:t>
      </w:r>
      <w:r>
        <w:t xml:space="preserve">, а </w:t>
      </w:r>
      <w:r w:rsidR="00F01579">
        <w:t>"</w:t>
      </w:r>
      <w:r>
        <w:t>договор управ</w:t>
      </w:r>
      <w:r w:rsidR="00F01579">
        <w:t>ления правами"</w:t>
      </w:r>
      <w:r>
        <w:t xml:space="preserve"> на </w:t>
      </w:r>
      <w:r w:rsidR="0060785F">
        <w:t>"</w:t>
      </w:r>
      <w:r>
        <w:t>договор по администрированию синдицированного кредита (агентский договор по синдицированного кредиту)</w:t>
      </w:r>
      <w:r w:rsidR="0060785F">
        <w:t>"</w:t>
      </w:r>
      <w:r>
        <w:t>, что позволяет устранить существующую правовую неопределенность относительно квалификации такого договора - отношения между кредиторами и кредитным агентам прямо называются агентским договором по модели договора поручения</w:t>
      </w:r>
      <w:r w:rsidR="002532A2">
        <w:t xml:space="preserve"> (статья 971 ГК РФ)</w:t>
      </w:r>
      <w:r>
        <w:t xml:space="preserve"> с особенностями, установленными данной статьей;</w:t>
      </w:r>
    </w:p>
    <w:p w14:paraId="11CB0930" w14:textId="2E8E7141" w:rsidR="00A34415" w:rsidRDefault="00A70986" w:rsidP="000364EA">
      <w:pPr>
        <w:spacing w:before="240" w:after="0" w:line="240" w:lineRule="auto"/>
        <w:ind w:left="567"/>
        <w:jc w:val="both"/>
      </w:pPr>
      <w:r>
        <w:t xml:space="preserve">(б) понятие </w:t>
      </w:r>
      <w:r w:rsidR="00F01579">
        <w:t>"</w:t>
      </w:r>
      <w:r>
        <w:t>договор об объединении</w:t>
      </w:r>
      <w:r w:rsidR="00F01579">
        <w:t xml:space="preserve"> кредиторов"</w:t>
      </w:r>
      <w:r>
        <w:t xml:space="preserve"> предлагается заменить на </w:t>
      </w:r>
      <w:r w:rsidR="0060785F">
        <w:t>"</w:t>
      </w:r>
      <w:r>
        <w:t xml:space="preserve">соглашение между кредиторами </w:t>
      </w:r>
      <w:r w:rsidR="004D3596">
        <w:t>о</w:t>
      </w:r>
      <w:r>
        <w:t xml:space="preserve"> порядк</w:t>
      </w:r>
      <w:r w:rsidR="004D3596">
        <w:t>е</w:t>
      </w:r>
      <w:r>
        <w:t xml:space="preserve"> осуществления их прав и </w:t>
      </w:r>
      <w:r w:rsidR="004D3596">
        <w:t>исполнения ими обязанностей в отношении заемщика и иных лиц в связи с предоставлением заемщику синдицированного кредита, его обслуживанием и возвратом</w:t>
      </w:r>
      <w:r w:rsidR="0060785F">
        <w:t>"</w:t>
      </w:r>
      <w:r>
        <w:t xml:space="preserve"> со ссылкой на статью 309.1 ГК РФ – межкредиторское соглашение.</w:t>
      </w:r>
      <w:r w:rsidR="00A05028">
        <w:t xml:space="preserve"> </w:t>
      </w:r>
      <w:r w:rsidR="0060785F">
        <w:t>Исключение понятия "объединение кредиторов" и в</w:t>
      </w:r>
      <w:r w:rsidR="004D3596">
        <w:t>ключение понятия "межкредиторско</w:t>
      </w:r>
      <w:r w:rsidR="0060785F">
        <w:t xml:space="preserve">е соглашение" позволяет снизить риск квалификации судами соглашения между кредиторами в качестве договора простого товарищества. Такая квалификация не соответствует международной практике синдицированного кредитования, поскольку </w:t>
      </w:r>
      <w:r w:rsidR="001D77A8">
        <w:t xml:space="preserve">обязательства участников синдиката кредиторов являются </w:t>
      </w:r>
      <w:r w:rsidR="00737DE4">
        <w:t>независимыми, и участники синдиката кредиторов не отвечают перед заемщиком за обязательства друг друга.</w:t>
      </w:r>
    </w:p>
    <w:p w14:paraId="677A3C56" w14:textId="148BB070" w:rsidR="00FA0092" w:rsidRPr="00FA0092" w:rsidRDefault="00FA0092" w:rsidP="00FA0092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t>Исключение</w:t>
      </w:r>
      <w:r w:rsidRPr="00FA0092">
        <w:rPr>
          <w:b/>
        </w:rPr>
        <w:t xml:space="preserve"> необходимости нотариального удостоверения договора синдицированного кредита</w:t>
      </w:r>
      <w:r>
        <w:rPr>
          <w:b/>
        </w:rPr>
        <w:t>, заключаемым в порядке передоверии</w:t>
      </w:r>
    </w:p>
    <w:p w14:paraId="2B8D3855" w14:textId="15A10F13" w:rsidR="00F772C7" w:rsidRDefault="004B2364" w:rsidP="00FA0092">
      <w:pPr>
        <w:pStyle w:val="a8"/>
        <w:spacing w:before="240" w:after="0" w:line="240" w:lineRule="auto"/>
        <w:ind w:left="567"/>
        <w:contextualSpacing w:val="0"/>
        <w:jc w:val="both"/>
      </w:pPr>
      <w:r>
        <w:t>П</w:t>
      </w:r>
      <w:r w:rsidR="00F772C7">
        <w:t>оп</w:t>
      </w:r>
      <w:r>
        <w:t>равки исключают необходимость нотариального удостоверения доверенности, выдаваемой в порядк</w:t>
      </w:r>
      <w:r w:rsidR="00700E64">
        <w:t xml:space="preserve">е передоверия </w:t>
      </w:r>
      <w:r w:rsidR="00F772C7">
        <w:t>в случае заключения агентского договора по синдицированному кредиту и договора управления залогом представителями кредиторов на основан</w:t>
      </w:r>
      <w:r w:rsidR="00FA0092">
        <w:t xml:space="preserve">ии доверенности. </w:t>
      </w:r>
      <w:r w:rsidR="00F772C7">
        <w:t>В соответствии с первоначальной редакци</w:t>
      </w:r>
      <w:r w:rsidR="0073094A">
        <w:t>е</w:t>
      </w:r>
      <w:r w:rsidR="00F772C7">
        <w:t>й Законопроекта в этой ситуации может возникнуть необходимость нотариального удостоверения договора синдицированного кредита:</w:t>
      </w:r>
    </w:p>
    <w:p w14:paraId="29236FD3" w14:textId="42E401E3" w:rsidR="00F772C7" w:rsidRDefault="00F772C7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Договор синдицированного кредита может включать в себя агентский договор по синдицированному договору и договор управления залогом, </w:t>
      </w:r>
      <w:r w:rsidR="00BA3362">
        <w:t xml:space="preserve">при этом </w:t>
      </w:r>
      <w:r>
        <w:t xml:space="preserve">к обоим этим договорам применяются положения ГК РФ о договоре поручения (к агентскому договору по синдицированному кредиту – в силу указания в Законопроекте, а </w:t>
      </w:r>
      <w:r w:rsidR="00BA3362">
        <w:t xml:space="preserve">к </w:t>
      </w:r>
      <w:r>
        <w:t>договору управления залогом – в силу пункта 6 статьи 356 ГК РФ).</w:t>
      </w:r>
    </w:p>
    <w:p w14:paraId="6BF2D3F2" w14:textId="5B968F9D" w:rsidR="00F772C7" w:rsidRDefault="00F772C7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Поскольку к договору поручения применяются правила ГК РФ о доверенности (</w:t>
      </w:r>
      <w:r w:rsidR="00BA3362">
        <w:t>согласно пункту</w:t>
      </w:r>
      <w:r>
        <w:t xml:space="preserve"> 4 статьи 185 ГК РФ), а доверенность, выдаваемая в порядке передоверия, должна быть нотариально удостоверена (согласно пункту 3 статьи 187 ГК РФ</w:t>
      </w:r>
      <w:r w:rsidR="00BA3362">
        <w:t>), договор поручения, заключаемый представителем по доверенности, является передоверием и должен быть нотариально удостоверен.</w:t>
      </w:r>
    </w:p>
    <w:p w14:paraId="32A46263" w14:textId="6963E803" w:rsidR="002532A2" w:rsidRDefault="00F772C7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lastRenderedPageBreak/>
        <w:t>Соответственно, в случае, если договор синдицированного кредита будет подписывать представитель кредиторов по доверенности, возникнет необходимость нотариального удостоверения договора синдицированного кредита. Во избежание такого требования поправки прямо исключают применение правил о нотариальном удостоверении доверенности в этой ситуации.</w:t>
      </w:r>
    </w:p>
    <w:p w14:paraId="5BB8ABBD" w14:textId="045BC4DE" w:rsidR="00E2336F" w:rsidRPr="00E2336F" w:rsidRDefault="00E2336F" w:rsidP="00313E99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E2336F">
        <w:rPr>
          <w:b/>
        </w:rPr>
        <w:t>Исключение обязанности кредитного агента предоставлять кредиторам информацию о финансовом состоянии заемщика</w:t>
      </w:r>
    </w:p>
    <w:p w14:paraId="22937964" w14:textId="6CE69CAD" w:rsidR="00E97503" w:rsidRDefault="007F39BE" w:rsidP="00E2336F">
      <w:pPr>
        <w:pStyle w:val="a8"/>
        <w:spacing w:before="240" w:after="0" w:line="240" w:lineRule="auto"/>
        <w:ind w:left="567"/>
        <w:contextualSpacing w:val="0"/>
        <w:jc w:val="both"/>
      </w:pPr>
      <w:r>
        <w:t>Поправки исключают нормы</w:t>
      </w:r>
      <w:r w:rsidR="007826C2">
        <w:t xml:space="preserve">, </w:t>
      </w:r>
      <w:r w:rsidR="00DE426E">
        <w:t xml:space="preserve">в соответствии с которым кредитный агент обязан предоставлять кредиторам информацию об изменениях финансового состояния заемщика, поскольку неисполнение такой обязанности может повлечь ответственность </w:t>
      </w:r>
      <w:r w:rsidR="00E2336F">
        <w:t>кредитного агента. В</w:t>
      </w:r>
      <w:r w:rsidR="007826C2">
        <w:t xml:space="preserve"> соответствии с мировой практикой кредитный агент выполняет ис</w:t>
      </w:r>
      <w:r w:rsidR="00DE426E">
        <w:t xml:space="preserve">ключительно административные </w:t>
      </w:r>
      <w:r w:rsidR="007826C2">
        <w:t>функции – перенаправляет о</w:t>
      </w:r>
      <w:r w:rsidR="00A537E7">
        <w:t>т кредиторов заемщику и от заемщика кредиторам</w:t>
      </w:r>
      <w:r w:rsidR="007826C2">
        <w:t xml:space="preserve"> денежные средства и информацию.</w:t>
      </w:r>
      <w:r w:rsidR="00DE426E">
        <w:t xml:space="preserve"> Поск</w:t>
      </w:r>
      <w:r w:rsidR="00E2336F">
        <w:t>ольку заемщик является заемщиком кредиторов</w:t>
      </w:r>
      <w:r w:rsidR="00DE426E">
        <w:t xml:space="preserve"> </w:t>
      </w:r>
      <w:r w:rsidR="00E2336F">
        <w:t>(а не агента), именно кредиторы (а не агент)</w:t>
      </w:r>
      <w:r w:rsidR="00DE426E">
        <w:t xml:space="preserve"> должны оценивать финансовое состояние заемщика и нести соответствующие риски.</w:t>
      </w:r>
    </w:p>
    <w:p w14:paraId="158E04F5" w14:textId="328C3DED" w:rsidR="00E97503" w:rsidRPr="00E97503" w:rsidRDefault="00E97503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Данные поправки внесены с учетом рекомендаций Комитета Государственной думы Федерального собрания РФ по финансовому рынку в Заключении от 11 июля 2017 года, в котором было указано, что "дополнительного обсуждения требует закрепление за кредитным управляющим несвойственной ему функции по направлению всем кредиторам сообщений о любых ставших известными агенту изменениях о финансовом состоянии".</w:t>
      </w:r>
    </w:p>
    <w:p w14:paraId="66157C20" w14:textId="432CD18B" w:rsidR="00E2336F" w:rsidRPr="00E2336F" w:rsidRDefault="00E2336F" w:rsidP="00313E99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t>Установление возможности</w:t>
      </w:r>
      <w:r w:rsidRPr="00E2336F">
        <w:rPr>
          <w:b/>
        </w:rPr>
        <w:t xml:space="preserve"> уплаты вознаграждений заемщиком</w:t>
      </w:r>
    </w:p>
    <w:p w14:paraId="0F94AC63" w14:textId="46116AB8" w:rsidR="00404B02" w:rsidRDefault="004E222E" w:rsidP="00E2336F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предусматривают возможность установления в договоре синдицированного кредита уплаты вознаграждения заемщиком за </w:t>
      </w:r>
      <w:r w:rsidR="002E6F39">
        <w:t>услуги по организации синдицированного кредита, обязанность уплаты заемщиком вознаграждения кредитному агенту и управляющему залогом, а также возмещения их расходов по синдицированному кредиту.</w:t>
      </w:r>
      <w:r w:rsidR="00404B02">
        <w:t xml:space="preserve"> </w:t>
      </w:r>
      <w:r w:rsidR="004A7186">
        <w:t>У</w:t>
      </w:r>
      <w:r w:rsidR="00EA4C28">
        <w:t>становление таких вознаграждений</w:t>
      </w:r>
      <w:r w:rsidR="004A7186">
        <w:t xml:space="preserve"> является стандартной международной практикой и позволяют компенсировать расходы кредиторов на заключение и исполнение договора синдицированного кредита и способствуют привлечению кредиторов к участию в синдикате.</w:t>
      </w:r>
      <w:r w:rsidR="00C2262E">
        <w:t xml:space="preserve"> </w:t>
      </w:r>
      <w:r w:rsidR="00A537E7">
        <w:t>При</w:t>
      </w:r>
      <w:r w:rsidR="00FF3243">
        <w:t xml:space="preserve"> отсутствии</w:t>
      </w:r>
      <w:r w:rsidR="00A537E7">
        <w:t xml:space="preserve"> в законе</w:t>
      </w:r>
      <w:r w:rsidR="00C2262E">
        <w:t xml:space="preserve"> прямого права на установление вознаграждения за указанные услуги, существуют риски признания</w:t>
      </w:r>
      <w:r w:rsidR="00A537E7">
        <w:t xml:space="preserve"> судом</w:t>
      </w:r>
      <w:r w:rsidR="00C2262E">
        <w:t xml:space="preserve"> таких вознаграждений недействительными по причине притворности.</w:t>
      </w:r>
    </w:p>
    <w:p w14:paraId="64DA35B4" w14:textId="19CDEBBF" w:rsidR="003A1861" w:rsidRPr="0023186F" w:rsidRDefault="0023186F" w:rsidP="00313E99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23186F">
        <w:rPr>
          <w:b/>
        </w:rPr>
        <w:t>Исключение ограничения на уступку права требования в части предоставленных денежных средств заемщику</w:t>
      </w:r>
    </w:p>
    <w:p w14:paraId="14F72B32" w14:textId="77777777" w:rsidR="003E4317" w:rsidRDefault="00A537E7" w:rsidP="003A1861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исключают </w:t>
      </w:r>
      <w:r w:rsidR="008344F6">
        <w:t>установленное первоначальной</w:t>
      </w:r>
      <w:r>
        <w:t xml:space="preserve"> редакцией Законопроек</w:t>
      </w:r>
      <w:r w:rsidR="00CF7721">
        <w:t>т</w:t>
      </w:r>
      <w:r>
        <w:t xml:space="preserve">а ограничение на уступку прав требования к заемщику по договору синдицированного кредита, в соответствии с которой </w:t>
      </w:r>
      <w:r w:rsidR="00CF7721">
        <w:t xml:space="preserve">такая уступка допускается только при условии исполнения участником синдиката своей обязанности по выплате заемщику его доли в синдицированном кредите в полном объеме. Такое ограничение не соответствует практике синдицированного кредитования, поскольку важно сохранить право кредитора распоряжаться той частью прав требования, которая возникает у него в связи с </w:t>
      </w:r>
      <w:r w:rsidR="008E3277">
        <w:t>уже предоставленными</w:t>
      </w:r>
      <w:r w:rsidR="00CF7721">
        <w:t xml:space="preserve"> </w:t>
      </w:r>
      <w:r w:rsidR="008E3277">
        <w:t>денежными</w:t>
      </w:r>
      <w:r w:rsidR="00CF7721">
        <w:t xml:space="preserve"> средств</w:t>
      </w:r>
      <w:r w:rsidR="008E3277">
        <w:t>ами</w:t>
      </w:r>
      <w:r w:rsidR="00CF7721">
        <w:t xml:space="preserve"> </w:t>
      </w:r>
      <w:r w:rsidR="008E3277">
        <w:t>заемщик</w:t>
      </w:r>
      <w:r w:rsidR="008E3277" w:rsidRPr="00AC34F5">
        <w:t>у</w:t>
      </w:r>
      <w:r w:rsidR="00CF7721">
        <w:t xml:space="preserve"> и не устанавливать дополнительных ограничений - уступка прав требования должна быть возможна не только в </w:t>
      </w:r>
      <w:r w:rsidR="00371D00">
        <w:t>полном объеме</w:t>
      </w:r>
      <w:r w:rsidR="00CF7721">
        <w:t>, но и в части предоставленных денежных средств заемщику.</w:t>
      </w:r>
    </w:p>
    <w:p w14:paraId="7EE60C33" w14:textId="225DF71B" w:rsidR="003E4317" w:rsidRDefault="003E4317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lastRenderedPageBreak/>
        <w:t>Данные поправки учитывают позицию Комитета Государственной думы Федерального собрания РФ по финансовому рынку в Заключении от 11 июля 2017 года, согласно которой "указанное ограничение представляется Комитету чрезмерным, учитывая, что речь идет об уступке требования, а не о передаче одновременно обязанности по выдаче кредита. Подобное ограничение отсутствует применительно к двустороннему кредитному договору".</w:t>
      </w:r>
    </w:p>
    <w:p w14:paraId="07A49D8A" w14:textId="518A6860" w:rsidR="0023186F" w:rsidRPr="0070455F" w:rsidRDefault="0070455F" w:rsidP="00313E99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70455F">
        <w:rPr>
          <w:b/>
        </w:rPr>
        <w:t>Исключение обязанности кредитора уведомлять заемщика об уступке им прав по договору синдицированного кредита</w:t>
      </w:r>
      <w:r>
        <w:rPr>
          <w:b/>
        </w:rPr>
        <w:t xml:space="preserve"> при условии уведомления кредитного агента</w:t>
      </w:r>
    </w:p>
    <w:p w14:paraId="3FF1CDBA" w14:textId="299BA667" w:rsidR="003E4317" w:rsidRDefault="000364EA" w:rsidP="0023186F">
      <w:pPr>
        <w:pStyle w:val="a8"/>
        <w:spacing w:before="240" w:after="0" w:line="240" w:lineRule="auto"/>
        <w:ind w:left="567"/>
        <w:contextualSpacing w:val="0"/>
        <w:jc w:val="both"/>
      </w:pPr>
      <w:r w:rsidRPr="000364EA">
        <w:t xml:space="preserve">Поправки исключают обязанность кредитора уведомлять заемщика об уступке им прав по договору синдицированного кредита </w:t>
      </w:r>
      <w:r w:rsidR="00371D00">
        <w:t>– кредитор обязан уведомить лишь</w:t>
      </w:r>
      <w:r w:rsidRPr="000364EA">
        <w:t xml:space="preserve"> кредитного агента, что соответствует общепринятой практике синдицированного кредитования.</w:t>
      </w:r>
    </w:p>
    <w:p w14:paraId="0D27772A" w14:textId="079234D6" w:rsidR="00FC50CF" w:rsidRDefault="00FC50CF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Поправки дополняют указанную норму положением о том, что при уведомлении кредитного агента, уведомление заемщика считается состоявшимся. В отсутствие такого дополнения при неуведомлении должника об уступке новый кредитор несет риск исполнения первоначальному кредитору, что следует из следующих положений ГК РФ:</w:t>
      </w:r>
    </w:p>
    <w:p w14:paraId="44377213" w14:textId="4B7431A2" w:rsidR="00FC50CF" w:rsidRDefault="00FC50CF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Согласно пункту 3 статьи 382 ГК РФ </w:t>
      </w:r>
      <w:r w:rsidR="0070455F">
        <w:t>"</w:t>
      </w:r>
      <w:r>
        <w:t>е</w:t>
      </w:r>
      <w:r w:rsidR="004625F9">
        <w:t>сли должник не был уведомлен в письменной форме о состоявшемся переходе прав кредитора к другом лицу, новый кредитор несет риск вызванных этим неблаг</w:t>
      </w:r>
      <w:r>
        <w:t>оприятных для него последствий</w:t>
      </w:r>
      <w:r w:rsidR="0070455F">
        <w:t>"</w:t>
      </w:r>
      <w:r>
        <w:t>.</w:t>
      </w:r>
    </w:p>
    <w:p w14:paraId="172392D8" w14:textId="13018BFD" w:rsidR="00FC50CF" w:rsidRDefault="00FC50CF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Согласно пункту 2 статьи 385 ГК РФ </w:t>
      </w:r>
      <w:r w:rsidR="0070455F">
        <w:t>"</w:t>
      </w:r>
      <w:r>
        <w:t>должник вправе не исполнять обязательство новому кредитору до предоставления ему доказательств перехода прав к этому кредитору, за исключением случаев, если уведомление о переходе прав получено от первоначального кредитора</w:t>
      </w:r>
      <w:r w:rsidR="0070455F">
        <w:t>"</w:t>
      </w:r>
      <w:r>
        <w:t>.</w:t>
      </w:r>
    </w:p>
    <w:p w14:paraId="1A507373" w14:textId="77777777" w:rsidR="00E20244" w:rsidRDefault="00E20244" w:rsidP="00E20244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E20244">
        <w:rPr>
          <w:b/>
        </w:rPr>
        <w:t>Определение момента исполнения обязательств заемщиком моментом передачи денежных средств кредитному агенту</w:t>
      </w:r>
    </w:p>
    <w:p w14:paraId="78889216" w14:textId="766BC71E" w:rsidR="00E20244" w:rsidRPr="00E20244" w:rsidRDefault="00E20244" w:rsidP="00E20244">
      <w:pPr>
        <w:pStyle w:val="a8"/>
        <w:spacing w:before="240" w:after="0" w:line="240" w:lineRule="auto"/>
        <w:ind w:left="567"/>
        <w:contextualSpacing w:val="0"/>
        <w:jc w:val="both"/>
        <w:rPr>
          <w:b/>
        </w:rPr>
      </w:pPr>
      <w:r>
        <w:t>Комитета Государственной думы Федерального собрания РФ по финансовому рынку в Заключении от 11 июля 2017 года обратил внимание на то, что "в законопроекте не определено, кому заемщик должен исполнять свои обязательства – кредитному управляющему или участникам синдиката кредиторов – и в какой момент такие обязательства считаются надлежаще исполненными. В связи с этим Комитет полагает целесообразным уточнить, что обязательства заемщика считаются исполненными в момент их исполнения кредитному управляющему, или, при его отсутствии, участникам синдиката кредиторов".</w:t>
      </w:r>
    </w:p>
    <w:p w14:paraId="32C32CF7" w14:textId="77777777" w:rsidR="00DE6B46" w:rsidRDefault="00B95492" w:rsidP="0070455F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В интересах заемщика по договору синдицированного кредита поправки предусматривают презумпцию того, что обязательства заемщика перед </w:t>
      </w:r>
      <w:r w:rsidRPr="00313E99">
        <w:t>участниками синдиката кредиторов по погашению синдицированного кредита, уплате процентов и осуществлению иных платежей считаются исполненными с момента передачи дене</w:t>
      </w:r>
      <w:r w:rsidRPr="00B95492">
        <w:t xml:space="preserve">жных средств кредитному агенту. </w:t>
      </w:r>
      <w:r w:rsidR="00B22110">
        <w:t>Поправки устанавливают</w:t>
      </w:r>
      <w:r>
        <w:t xml:space="preserve"> диспозитивность данной нормы, поскольку кредиторы должны иметь возможность определять, готовы ли они взять на себя риски соответствующего кредитного агента, в случае, если кредитный агент, получив денежные средства от заемщика</w:t>
      </w:r>
      <w:r w:rsidR="00B22110">
        <w:t>,</w:t>
      </w:r>
      <w:r>
        <w:t xml:space="preserve"> </w:t>
      </w:r>
      <w:r w:rsidR="00B22110">
        <w:t xml:space="preserve">в последующем </w:t>
      </w:r>
      <w:r>
        <w:t xml:space="preserve">не переведет их кредиторам, </w:t>
      </w:r>
      <w:r w:rsidR="00B22110">
        <w:t>а</w:t>
      </w:r>
      <w:r>
        <w:t xml:space="preserve"> обязательства заемщика </w:t>
      </w:r>
      <w:r w:rsidR="00B22110">
        <w:t xml:space="preserve">уже </w:t>
      </w:r>
      <w:r>
        <w:t xml:space="preserve">будут прекращены надлежащим исполнением. Такое решение кредиторов </w:t>
      </w:r>
      <w:r w:rsidR="00B22110">
        <w:t xml:space="preserve">о принятии на себя риска </w:t>
      </w:r>
      <w:r>
        <w:lastRenderedPageBreak/>
        <w:t>будет зависеть в том числе и от того, кто будет выполнять агентские функции по до</w:t>
      </w:r>
      <w:r w:rsidR="00B22110">
        <w:t>говору синдицированного кредита.</w:t>
      </w:r>
    </w:p>
    <w:p w14:paraId="1FC2B546" w14:textId="27A83B8F" w:rsidR="00E20244" w:rsidRPr="00E20244" w:rsidRDefault="00E20244" w:rsidP="00744055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E20244">
        <w:rPr>
          <w:b/>
        </w:rPr>
        <w:t>Изменение норм об оспаривании действий кредитного агента</w:t>
      </w:r>
    </w:p>
    <w:p w14:paraId="2D8E3A75" w14:textId="7C01AF38" w:rsidR="00744055" w:rsidRDefault="00744055" w:rsidP="00E20244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</w:t>
      </w:r>
      <w:r w:rsidR="000B6A6A">
        <w:t>изменяют нормы Законопроекта об оспаривании</w:t>
      </w:r>
      <w:r>
        <w:t xml:space="preserve"> действий кредитного агента</w:t>
      </w:r>
      <w:r w:rsidR="00E20244">
        <w:t xml:space="preserve"> следующим образом</w:t>
      </w:r>
      <w:r>
        <w:t>:</w:t>
      </w:r>
    </w:p>
    <w:p w14:paraId="424C77A6" w14:textId="030D9292" w:rsidR="00744055" w:rsidRDefault="00744055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(а) Поправки исключают положения Законопроекта о запрете участников синдиката оспаривать действия кредитного агента </w:t>
      </w:r>
      <w:r w:rsidRPr="00744055">
        <w:t>на основании несоответствия его действий их интересам</w:t>
      </w:r>
      <w:r>
        <w:t xml:space="preserve"> и (или) договору синдицированного кредита, поскольку это прямо противоречит пункту 2 статьи 166 ГК РФ, согласно которому "оспоримая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последствия". Право на возмещение убытков лицом, право которого нарушено, предусмотрено статьей 15 ГК РФ, поэтому отсутствует необходимость дополнительно предусматривать право кредиторов на возмещение убытков.</w:t>
      </w:r>
    </w:p>
    <w:p w14:paraId="68909F46" w14:textId="59279B8C" w:rsidR="005A73F1" w:rsidRPr="005A73F1" w:rsidRDefault="005A73F1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Данные поправки внесены с учетом мнения Комитета Государственной думы Федерального собрания РФ по финансовому рынку в Заключении от 11 июля 2017 года, согласно которому "кредиторов необходимо снабдить средствами защиты как при превышении полномочий агентов (оспаривание действий кредитного управляющего, действующего с превышением полномочий), так и на случай злоупотребления правом".</w:t>
      </w:r>
    </w:p>
    <w:p w14:paraId="178225FB" w14:textId="0D90DB59" w:rsidR="00FF4AC2" w:rsidRDefault="00744055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(б) </w:t>
      </w:r>
      <w:r w:rsidR="000B6A6A">
        <w:t xml:space="preserve">Поправки </w:t>
      </w:r>
      <w:r w:rsidR="00FF4AC2">
        <w:t>устанавливают</w:t>
      </w:r>
      <w:r w:rsidR="00685FF8">
        <w:t xml:space="preserve"> для заемщика</w:t>
      </w:r>
      <w:r w:rsidR="00FF4AC2">
        <w:t xml:space="preserve"> презумпцию того, что у кредитного агента </w:t>
      </w:r>
      <w:r w:rsidR="00884697">
        <w:t xml:space="preserve">(управляющего залогом) </w:t>
      </w:r>
      <w:r w:rsidR="00FF4AC2">
        <w:t xml:space="preserve">всегда есть полномочия, при этом заемщик не может </w:t>
      </w:r>
      <w:r w:rsidR="007E604F">
        <w:t>оспарив</w:t>
      </w:r>
      <w:r w:rsidR="00FF4AC2">
        <w:t>ать</w:t>
      </w:r>
      <w:r w:rsidR="00884697">
        <w:t xml:space="preserve"> его</w:t>
      </w:r>
      <w:r w:rsidR="007E604F">
        <w:t xml:space="preserve"> действи</w:t>
      </w:r>
      <w:r w:rsidR="00FF4AC2">
        <w:t>я</w:t>
      </w:r>
      <w:r w:rsidR="007E604F">
        <w:t xml:space="preserve"> по основаниям </w:t>
      </w:r>
      <w:r w:rsidR="00FF4AC2">
        <w:t xml:space="preserve">отсутствия или </w:t>
      </w:r>
      <w:r w:rsidR="007E604F">
        <w:t>превышения полномочий</w:t>
      </w:r>
      <w:r w:rsidR="00685FF8">
        <w:t xml:space="preserve"> согласно статье 183 ГК РФ</w:t>
      </w:r>
      <w:r w:rsidR="00FF4AC2">
        <w:t xml:space="preserve">. Такая формулировка нормы необходима для </w:t>
      </w:r>
      <w:r w:rsidR="00BA0B5C">
        <w:t>исключения</w:t>
      </w:r>
      <w:r w:rsidR="00FF4AC2">
        <w:t xml:space="preserve"> </w:t>
      </w:r>
      <w:r w:rsidR="00685FF8">
        <w:t>риск</w:t>
      </w:r>
      <w:r w:rsidR="00BA0B5C">
        <w:t>а</w:t>
      </w:r>
      <w:r w:rsidR="00685FF8">
        <w:t xml:space="preserve"> того, что кредитный агент </w:t>
      </w:r>
      <w:r w:rsidR="00884697">
        <w:t xml:space="preserve">(управляющий залогом) </w:t>
      </w:r>
      <w:r w:rsidR="00703412">
        <w:t xml:space="preserve">автоматически </w:t>
      </w:r>
      <w:r w:rsidR="00685FF8">
        <w:t>станет стороной по договору с заемщиком</w:t>
      </w:r>
      <w:r w:rsidR="00973966">
        <w:t xml:space="preserve"> (абзац 1 пункта 1 статьи 183 ГК РФ)</w:t>
      </w:r>
      <w:r w:rsidR="00685FF8">
        <w:t>, а заемщик будет иметь право на односторонний отказ от договора</w:t>
      </w:r>
      <w:r w:rsidR="00973966">
        <w:t xml:space="preserve"> (абз</w:t>
      </w:r>
      <w:r w:rsidR="003A68C8">
        <w:t>ац 2 пункта 1 статьи 183 ГК РФ), поскольку это не соответствует рыночной практике синдицированного кредитования.</w:t>
      </w:r>
    </w:p>
    <w:p w14:paraId="4F821F21" w14:textId="52223300" w:rsidR="007E604F" w:rsidRDefault="003A68C8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П</w:t>
      </w:r>
      <w:r w:rsidR="007E604F">
        <w:t>ри этом</w:t>
      </w:r>
      <w:r w:rsidR="00884697">
        <w:t xml:space="preserve"> из общих положений ГК РФ, которые не затрагиваются Законопроектом, следует, что</w:t>
      </w:r>
      <w:r w:rsidR="007E604F">
        <w:t xml:space="preserve"> заемщик</w:t>
      </w:r>
      <w:r w:rsidR="00884697">
        <w:t xml:space="preserve"> имеет право</w:t>
      </w:r>
      <w:r w:rsidR="007E604F">
        <w:t xml:space="preserve"> </w:t>
      </w:r>
      <w:r w:rsidR="00686BB1">
        <w:t>оспаривать действи</w:t>
      </w:r>
      <w:r w:rsidR="006B5838">
        <w:t>я</w:t>
      </w:r>
      <w:r w:rsidR="00686BB1">
        <w:t xml:space="preserve"> кредитного агента</w:t>
      </w:r>
      <w:r w:rsidR="0036096A">
        <w:t xml:space="preserve"> </w:t>
      </w:r>
      <w:r w:rsidR="00884697">
        <w:t xml:space="preserve">(управляющего залога) </w:t>
      </w:r>
      <w:r w:rsidR="00686BB1">
        <w:t>по общим основаниям</w:t>
      </w:r>
      <w:r w:rsidR="00884697">
        <w:t xml:space="preserve"> о недействительности сделок</w:t>
      </w:r>
      <w:r w:rsidR="00686BB1">
        <w:t xml:space="preserve"> и </w:t>
      </w:r>
      <w:r w:rsidR="007E604F">
        <w:t>требовать от кредиторов возмещения убытков в связи с действиями кредитного агента за пределами полномочий</w:t>
      </w:r>
      <w:r w:rsidR="00884697">
        <w:t>.</w:t>
      </w:r>
    </w:p>
    <w:p w14:paraId="5A661D0F" w14:textId="5378EC1D" w:rsidR="000C6ADC" w:rsidRPr="000364EA" w:rsidRDefault="000C6ADC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(в) </w:t>
      </w:r>
      <w:r w:rsidRPr="007E604F">
        <w:t xml:space="preserve">Поправки предусматривают возможность оспаривания кредиторами действий кредитного агента на основании </w:t>
      </w:r>
      <w:r w:rsidR="00BF1AEA">
        <w:t xml:space="preserve">отсутствия или </w:t>
      </w:r>
      <w:r w:rsidRPr="007E604F">
        <w:t>превышения их полномочий, которая ограничивается пресекате</w:t>
      </w:r>
      <w:r w:rsidR="00BF1AEA">
        <w:t>льным сроком три месяца,</w:t>
      </w:r>
      <w:r w:rsidRPr="007E604F">
        <w:t xml:space="preserve"> необходимым дл</w:t>
      </w:r>
      <w:r>
        <w:t>я стабилизации отношений сторон.</w:t>
      </w:r>
      <w:r w:rsidR="00BF1AEA">
        <w:t xml:space="preserve"> </w:t>
      </w:r>
      <w:r w:rsidR="00DD3DCC">
        <w:t>В</w:t>
      </w:r>
      <w:r w:rsidR="00BF1AEA">
        <w:t xml:space="preserve"> отличие от статьи 174 ГК РФ, Законопроект не предусматривает знание заемщика об отсутствии или превышении полномочий или </w:t>
      </w:r>
      <w:r w:rsidR="00884697">
        <w:t>наличие последствия</w:t>
      </w:r>
      <w:r w:rsidR="00BF1AEA">
        <w:t xml:space="preserve"> в виде ущерба кредиторам </w:t>
      </w:r>
      <w:r w:rsidR="00884697">
        <w:t>как обстоятельства, имеющие</w:t>
      </w:r>
      <w:r w:rsidR="00BF1AEA">
        <w:t xml:space="preserve"> значение для оспаривания.</w:t>
      </w:r>
    </w:p>
    <w:p w14:paraId="67ABE21D" w14:textId="0413A58D" w:rsidR="00E20244" w:rsidRPr="00BA0B5C" w:rsidRDefault="00BA0B5C" w:rsidP="00313E99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BA0B5C">
        <w:rPr>
          <w:b/>
        </w:rPr>
        <w:t>Установление возможности кредиторов предусмотреть порядок принятия решений и об</w:t>
      </w:r>
      <w:r>
        <w:rPr>
          <w:b/>
        </w:rPr>
        <w:t>язательность решений для всех участников синдиката</w:t>
      </w:r>
    </w:p>
    <w:p w14:paraId="7097FBD8" w14:textId="77777777" w:rsidR="005A73F1" w:rsidRDefault="001A6AF7" w:rsidP="00E20244">
      <w:pPr>
        <w:pStyle w:val="a8"/>
        <w:spacing w:before="240" w:after="0" w:line="240" w:lineRule="auto"/>
        <w:ind w:left="567"/>
        <w:contextualSpacing w:val="0"/>
        <w:jc w:val="both"/>
      </w:pPr>
      <w:r w:rsidRPr="00E307FB">
        <w:lastRenderedPageBreak/>
        <w:t xml:space="preserve">Поправки прямо предусматривают </w:t>
      </w:r>
      <w:r w:rsidR="00E307FB" w:rsidRPr="00E307FB">
        <w:t>возможность кредиторами установить порядок принятия решений, отличный от порядка, предусмотренного главой 9</w:t>
      </w:r>
      <w:r w:rsidR="00E307FB" w:rsidRPr="00E307FB">
        <w:rPr>
          <w:vertAlign w:val="superscript"/>
        </w:rPr>
        <w:t>1</w:t>
      </w:r>
      <w:r w:rsidR="00E307FB" w:rsidRPr="00E307FB">
        <w:t xml:space="preserve"> ГК РФ, а также </w:t>
      </w:r>
      <w:r w:rsidRPr="00E307FB">
        <w:t xml:space="preserve">обязательность решений </w:t>
      </w:r>
      <w:r w:rsidR="00E307FB" w:rsidRPr="00E307FB">
        <w:t xml:space="preserve">кредиторов, принятых в установленном порядке, для всех </w:t>
      </w:r>
      <w:r w:rsidRPr="00E307FB">
        <w:t xml:space="preserve">участников </w:t>
      </w:r>
      <w:r w:rsidR="007E604F" w:rsidRPr="00E307FB">
        <w:t>синдиката кредиторов</w:t>
      </w:r>
      <w:r w:rsidR="00E307FB" w:rsidRPr="00E307FB">
        <w:t>, в том числе голосовавших против такого решения или не принимавших участия в голосовании.</w:t>
      </w:r>
      <w:r w:rsidR="00A24CEE">
        <w:t xml:space="preserve"> На практике решения кредиторов –</w:t>
      </w:r>
      <w:r w:rsidR="00593907">
        <w:t xml:space="preserve"> участников</w:t>
      </w:r>
      <w:r w:rsidR="00A24CEE">
        <w:t xml:space="preserve"> синдиката </w:t>
      </w:r>
      <w:r w:rsidR="00593907">
        <w:t xml:space="preserve">не принимаются в виде письменного протокола, </w:t>
      </w:r>
      <w:r w:rsidR="00A24CEE">
        <w:t>пр</w:t>
      </w:r>
      <w:r w:rsidR="00CE1578">
        <w:t xml:space="preserve">и </w:t>
      </w:r>
      <w:r w:rsidR="00593907">
        <w:t xml:space="preserve">этом </w:t>
      </w:r>
      <w:r w:rsidR="00CE1578">
        <w:t xml:space="preserve">решения большинства кредиторов </w:t>
      </w:r>
      <w:r w:rsidR="00593907">
        <w:t xml:space="preserve">всегда </w:t>
      </w:r>
      <w:r w:rsidR="00CE1578">
        <w:t>являются обязатель</w:t>
      </w:r>
      <w:r w:rsidR="00593907">
        <w:t>ными для меньшинства.</w:t>
      </w:r>
    </w:p>
    <w:p w14:paraId="4694F5DF" w14:textId="093BAD1E" w:rsidR="005A73F1" w:rsidRPr="00E307FB" w:rsidRDefault="005A73F1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Данные поправки согласованы с позицией Комитета Государственной думы Федерального собрания РФ по финансовому рынку в Заключении от 11 июля 2017 года, согласно которой в отношения</w:t>
      </w:r>
      <w:r w:rsidR="00BA0B5C">
        <w:t>х</w:t>
      </w:r>
      <w:r>
        <w:t xml:space="preserve"> по синдицированному кредитованию "традиционно участвуют профессиональные стороны, способные путем соглашения установить четкую процедуру принятия решения, а также в случае неясности в результатах голосования, тем не менее, принять согласованное решение по осуществлению своих прав".</w:t>
      </w:r>
    </w:p>
    <w:p w14:paraId="00C2C9D3" w14:textId="0CD98CE5" w:rsidR="00BA0B5C" w:rsidRPr="00242B01" w:rsidRDefault="00242B01" w:rsidP="004B521A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242B01">
        <w:rPr>
          <w:b/>
        </w:rPr>
        <w:t xml:space="preserve">Регулирование одностороннего отказа кредитора от </w:t>
      </w:r>
      <w:r>
        <w:rPr>
          <w:b/>
        </w:rPr>
        <w:t>предоставления кредита заемщика</w:t>
      </w:r>
    </w:p>
    <w:p w14:paraId="10ADB71D" w14:textId="48E6BCAA" w:rsidR="00E432BF" w:rsidRDefault="00CC32F8" w:rsidP="00BA0B5C">
      <w:pPr>
        <w:pStyle w:val="a8"/>
        <w:spacing w:before="240" w:after="0" w:line="240" w:lineRule="auto"/>
        <w:ind w:left="567"/>
        <w:contextualSpacing w:val="0"/>
        <w:jc w:val="both"/>
      </w:pPr>
      <w:r w:rsidRPr="006679CF">
        <w:t>Попра</w:t>
      </w:r>
      <w:r w:rsidR="006679CF" w:rsidRPr="006679CF">
        <w:t>вки предусматрива</w:t>
      </w:r>
      <w:r w:rsidR="00686BB1">
        <w:t>ют</w:t>
      </w:r>
      <w:r w:rsidR="006679CF" w:rsidRPr="006679CF">
        <w:t xml:space="preserve">, что односторонний отказ участника синдиката кредиторов от исполнения обязанности по предоставлению кредита заемщику </w:t>
      </w:r>
      <w:r w:rsidR="0019190B">
        <w:t xml:space="preserve">в полном объеме </w:t>
      </w:r>
      <w:r w:rsidR="006679CF" w:rsidRPr="006679CF">
        <w:t>осуществляется на общих основаниях</w:t>
      </w:r>
      <w:r w:rsidR="0019190B">
        <w:t>, предусмотренных</w:t>
      </w:r>
      <w:r w:rsidR="00B42C11">
        <w:t xml:space="preserve"> гражданским законодательством</w:t>
      </w:r>
      <w:r w:rsidR="0019190B">
        <w:t xml:space="preserve">. В этой ситуации </w:t>
      </w:r>
      <w:r w:rsidR="006679CF" w:rsidRPr="006679CF">
        <w:t>межкредиторское соглашение, договор управления залогом и агентский договор по синдицированному кредиту считаются измененными в соответствующей части и сохраняют свое действие в отношении остальных участников синдиката кредиторов.</w:t>
      </w:r>
    </w:p>
    <w:p w14:paraId="4BC54E96" w14:textId="6EAB1D8E" w:rsidR="00BA0B5C" w:rsidRPr="00242B01" w:rsidRDefault="00242B01" w:rsidP="004B521A">
      <w:pPr>
        <w:pStyle w:val="a8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242B01">
        <w:rPr>
          <w:b/>
        </w:rPr>
        <w:t>Регулирование расторжения межкредиторского соглашения по требованию участника синдиката</w:t>
      </w:r>
    </w:p>
    <w:p w14:paraId="3CB95EE5" w14:textId="5AAAEA80" w:rsidR="00604D27" w:rsidRPr="006679CF" w:rsidRDefault="006679CF" w:rsidP="00604D27">
      <w:pPr>
        <w:pStyle w:val="a8"/>
        <w:spacing w:before="240" w:after="0" w:line="240" w:lineRule="auto"/>
        <w:ind w:left="567"/>
        <w:contextualSpacing w:val="0"/>
        <w:jc w:val="both"/>
      </w:pPr>
      <w:r>
        <w:t>Поправки устанавливают, что расторжение межкредиторского соглашения</w:t>
      </w:r>
      <w:r w:rsidRPr="006679CF">
        <w:t>, договор</w:t>
      </w:r>
      <w:r>
        <w:t>а</w:t>
      </w:r>
      <w:r w:rsidRPr="006679CF">
        <w:t xml:space="preserve"> управления залогом и </w:t>
      </w:r>
      <w:r>
        <w:t xml:space="preserve">агентского </w:t>
      </w:r>
      <w:r w:rsidRPr="006679CF">
        <w:t>договор</w:t>
      </w:r>
      <w:r w:rsidR="00627460">
        <w:t>а</w:t>
      </w:r>
      <w:r w:rsidRPr="006679CF">
        <w:t xml:space="preserve"> по синдицированному кредиту</w:t>
      </w:r>
      <w:r>
        <w:t xml:space="preserve"> </w:t>
      </w:r>
      <w:r w:rsidR="00242B01">
        <w:t xml:space="preserve">по требованию участника синдиката </w:t>
      </w:r>
      <w:r>
        <w:t xml:space="preserve">возможно только по основанию пункта 2 статьи 450 ГК РФ </w:t>
      </w:r>
      <w:r w:rsidR="0019190B">
        <w:t xml:space="preserve">при существенном нарушении договоров другими сторонами </w:t>
      </w:r>
      <w:r>
        <w:t>и в остальных случаях не допускается.</w:t>
      </w:r>
    </w:p>
    <w:p w14:paraId="40FFA2EC" w14:textId="0330E289" w:rsidR="00CE2F18" w:rsidRPr="00CE2F18" w:rsidRDefault="00CE2F18" w:rsidP="00FE1860">
      <w:pPr>
        <w:spacing w:before="240" w:after="0" w:line="240" w:lineRule="auto"/>
        <w:ind w:left="567" w:hanging="567"/>
        <w:jc w:val="both"/>
        <w:rPr>
          <w:b/>
        </w:rPr>
      </w:pPr>
      <w:r w:rsidRPr="00CE2F18">
        <w:rPr>
          <w:b/>
          <w:lang w:val="en-US"/>
        </w:rPr>
        <w:t>II</w:t>
      </w:r>
      <w:r w:rsidRPr="00CE2F18">
        <w:rPr>
          <w:b/>
        </w:rPr>
        <w:t>.</w:t>
      </w:r>
      <w:r w:rsidR="00FE1860">
        <w:rPr>
          <w:b/>
        </w:rPr>
        <w:tab/>
      </w:r>
      <w:r w:rsidRPr="00CE2F18">
        <w:rPr>
          <w:b/>
        </w:rPr>
        <w:t>Включение ново</w:t>
      </w:r>
      <w:r w:rsidR="005B56CC">
        <w:rPr>
          <w:b/>
        </w:rPr>
        <w:t>й статьи 2</w:t>
      </w:r>
      <w:r w:rsidR="009A2203">
        <w:rPr>
          <w:b/>
        </w:rPr>
        <w:t>0</w:t>
      </w:r>
      <w:r w:rsidR="005B56CC">
        <w:rPr>
          <w:b/>
        </w:rPr>
        <w:t xml:space="preserve"> "Договор финансирования кредита (займа</w:t>
      </w:r>
      <w:r w:rsidRPr="00CE2F18">
        <w:rPr>
          <w:b/>
        </w:rPr>
        <w:t xml:space="preserve">)" </w:t>
      </w:r>
    </w:p>
    <w:p w14:paraId="4774022D" w14:textId="4884514A" w:rsidR="00FE1860" w:rsidRDefault="0004350A" w:rsidP="004B521A">
      <w:pPr>
        <w:spacing w:before="240" w:after="0" w:line="240" w:lineRule="auto"/>
        <w:jc w:val="both"/>
      </w:pPr>
      <w:r>
        <w:t xml:space="preserve">Законопроект дополнен новой статьей, предусматривающей регулирование договора </w:t>
      </w:r>
      <w:r w:rsidR="005B56CC">
        <w:t>финансирования кредита (займа)</w:t>
      </w:r>
      <w:r w:rsidR="00854A87">
        <w:t xml:space="preserve"> – аналога договора участия в кредите </w:t>
      </w:r>
      <w:r w:rsidR="00854A87" w:rsidRPr="00AC34F5">
        <w:t>(</w:t>
      </w:r>
      <w:r w:rsidR="00854A87">
        <w:rPr>
          <w:lang w:val="en-US"/>
        </w:rPr>
        <w:t>loan</w:t>
      </w:r>
      <w:r w:rsidR="00854A87" w:rsidRPr="00AC34F5">
        <w:t xml:space="preserve"> </w:t>
      </w:r>
      <w:r w:rsidR="00854A87">
        <w:rPr>
          <w:lang w:val="en-US"/>
        </w:rPr>
        <w:t>participation</w:t>
      </w:r>
      <w:r w:rsidR="00854A87" w:rsidRPr="00AC34F5">
        <w:t xml:space="preserve"> </w:t>
      </w:r>
      <w:r w:rsidR="00854A87">
        <w:rPr>
          <w:lang w:val="en-US"/>
        </w:rPr>
        <w:t>agreement</w:t>
      </w:r>
      <w:r w:rsidR="00854A87" w:rsidRPr="00AC34F5">
        <w:t xml:space="preserve">) </w:t>
      </w:r>
      <w:r w:rsidR="00854A87" w:rsidRPr="00313E99">
        <w:t>в международной практике синдицированного кредитования</w:t>
      </w:r>
      <w:r w:rsidR="00854A87" w:rsidRPr="00AC34F5">
        <w:t xml:space="preserve">. </w:t>
      </w:r>
      <w:r w:rsidR="00854A87" w:rsidRPr="00705D96">
        <w:t>Констру</w:t>
      </w:r>
      <w:r w:rsidR="00854A87">
        <w:t>кция, аналогичная договору участия в кредите,</w:t>
      </w:r>
      <w:r w:rsidR="00854A87" w:rsidRPr="00705D96">
        <w:t xml:space="preserve"> полностью отсутствует в российском праве, </w:t>
      </w:r>
      <w:r w:rsidR="00A81B28">
        <w:t xml:space="preserve">в связи с чем </w:t>
      </w:r>
      <w:r w:rsidR="00854A87" w:rsidRPr="00705D96">
        <w:t xml:space="preserve">структурировать такие договоры </w:t>
      </w:r>
      <w:r w:rsidR="00854A87">
        <w:t>по российскому праву невозможно, несмотря на то, что такой договор представляет собой один из основных инструментов</w:t>
      </w:r>
      <w:r w:rsidR="00557D82">
        <w:t xml:space="preserve"> (наряду с договором уступки)</w:t>
      </w:r>
      <w:r w:rsidR="00854A87">
        <w:t xml:space="preserve"> на вторичном рынке синдицированного кредита.</w:t>
      </w:r>
    </w:p>
    <w:p w14:paraId="3A76ADCA" w14:textId="41D2F266" w:rsidR="00FE1860" w:rsidRDefault="00DE6B46" w:rsidP="004B521A">
      <w:pPr>
        <w:spacing w:before="240" w:after="0" w:line="240" w:lineRule="auto"/>
        <w:jc w:val="both"/>
      </w:pPr>
      <w:r>
        <w:t>Включение новой статьи учитывает рекомендации Комитета Государственной думы Федерального собрания РФ по финансовому рынку</w:t>
      </w:r>
      <w:r w:rsidR="00B86D09">
        <w:t>, сформулированные</w:t>
      </w:r>
      <w:r>
        <w:t xml:space="preserve"> в Заключении от 11 июля 2017 года, в котором было отмечено следующее: "Во втором чтении предлагается дополнить законопроект востребованными на практике положениями, регулирующими кредитование на условиях участия в кредите, имеющего две основные разновидности: </w:t>
      </w:r>
      <w:r>
        <w:lastRenderedPageBreak/>
        <w:t>участие в фондировании (</w:t>
      </w:r>
      <w:r>
        <w:rPr>
          <w:lang w:val="en-US"/>
        </w:rPr>
        <w:t>funded</w:t>
      </w:r>
      <w:r w:rsidRPr="00AC34F5">
        <w:t xml:space="preserve"> </w:t>
      </w:r>
      <w:r>
        <w:rPr>
          <w:lang w:val="en-US"/>
        </w:rPr>
        <w:t>sub</w:t>
      </w:r>
      <w:r w:rsidRPr="00AC34F5">
        <w:t>-</w:t>
      </w:r>
      <w:r>
        <w:rPr>
          <w:lang w:val="en-US"/>
        </w:rPr>
        <w:t>participation</w:t>
      </w:r>
      <w:r w:rsidRPr="00AC34F5">
        <w:t xml:space="preserve">) </w:t>
      </w:r>
      <w:r>
        <w:t>и участие в риске (</w:t>
      </w:r>
      <w:r>
        <w:rPr>
          <w:lang w:val="en-US"/>
        </w:rPr>
        <w:t>risk</w:t>
      </w:r>
      <w:r w:rsidRPr="00AC34F5">
        <w:t xml:space="preserve"> </w:t>
      </w:r>
      <w:r>
        <w:rPr>
          <w:lang w:val="en-US"/>
        </w:rPr>
        <w:t>sub</w:t>
      </w:r>
      <w:r w:rsidRPr="00AC34F5">
        <w:t>-</w:t>
      </w:r>
      <w:r>
        <w:rPr>
          <w:lang w:val="en-US"/>
        </w:rPr>
        <w:t>participation</w:t>
      </w:r>
      <w:r w:rsidRPr="00AC34F5">
        <w:t>)</w:t>
      </w:r>
      <w:r>
        <w:t>"</w:t>
      </w:r>
      <w:r w:rsidR="00FE1860">
        <w:t>.</w:t>
      </w:r>
    </w:p>
    <w:p w14:paraId="76F4941A" w14:textId="79A9BE7A" w:rsidR="00FE1860" w:rsidRDefault="00FE1860" w:rsidP="004B521A">
      <w:pPr>
        <w:spacing w:before="240" w:after="0" w:line="240" w:lineRule="auto"/>
        <w:jc w:val="both"/>
      </w:pPr>
      <w:r>
        <w:t>В новой статье предусмотрено регулирование для участия в фондировании, при этом следует обратить внимание на следующие основные положения:</w:t>
      </w:r>
    </w:p>
    <w:p w14:paraId="31B11140" w14:textId="47DF9596" w:rsidR="00FE1860" w:rsidRPr="00FE1860" w:rsidRDefault="00FE1860" w:rsidP="00FE1860">
      <w:pPr>
        <w:spacing w:before="240" w:after="0" w:line="240" w:lineRule="auto"/>
        <w:ind w:left="567" w:hanging="567"/>
        <w:jc w:val="both"/>
        <w:rPr>
          <w:b/>
        </w:rPr>
      </w:pPr>
      <w:r w:rsidRPr="00FE1860">
        <w:rPr>
          <w:b/>
        </w:rPr>
        <w:t>1.</w:t>
      </w:r>
      <w:r>
        <w:rPr>
          <w:b/>
        </w:rPr>
        <w:tab/>
      </w:r>
      <w:r w:rsidRPr="00FE1860">
        <w:rPr>
          <w:b/>
        </w:rPr>
        <w:t>Определение договора финансирования кредита (займа)</w:t>
      </w:r>
    </w:p>
    <w:p w14:paraId="1E3C6359" w14:textId="30933C04" w:rsidR="006F2D5A" w:rsidRDefault="00A81B28" w:rsidP="00FE1860">
      <w:pPr>
        <w:spacing w:before="240" w:after="0" w:line="240" w:lineRule="auto"/>
        <w:ind w:left="567"/>
        <w:jc w:val="both"/>
      </w:pPr>
      <w:r>
        <w:t>По</w:t>
      </w:r>
      <w:r w:rsidR="006F2D5A">
        <w:t xml:space="preserve"> договор</w:t>
      </w:r>
      <w:r>
        <w:t>у</w:t>
      </w:r>
      <w:r w:rsidR="006F2D5A">
        <w:t xml:space="preserve"> финансирования кредита (займа)</w:t>
      </w:r>
      <w:r>
        <w:t xml:space="preserve"> сторона финансирования </w:t>
      </w:r>
      <w:r w:rsidR="006F2D5A">
        <w:t>предоставля</w:t>
      </w:r>
      <w:r>
        <w:t>ет</w:t>
      </w:r>
      <w:r w:rsidR="006F2D5A">
        <w:t xml:space="preserve"> кредитору (участнику синдиката) денежные средства для </w:t>
      </w:r>
      <w:r w:rsidR="00854A87">
        <w:t xml:space="preserve">целей </w:t>
      </w:r>
      <w:r w:rsidR="006F2D5A">
        <w:t>исполнения обяза</w:t>
      </w:r>
      <w:r w:rsidR="009330B3">
        <w:t>тельств</w:t>
      </w:r>
      <w:r w:rsidR="006F2D5A">
        <w:t xml:space="preserve"> кредитора по кредитному договору (договору займа)</w:t>
      </w:r>
      <w:r>
        <w:t xml:space="preserve">. </w:t>
      </w:r>
      <w:r w:rsidR="00AF5B10">
        <w:t xml:space="preserve">Сторона финансирования не является стороной кредитного договора (договора займа) и участвует в нем лишь экономически, но не юридически. В случае получения исполнения от заемщика кредитор перечисляет стороне финансирования основную сумму долга, </w:t>
      </w:r>
      <w:r w:rsidR="006F2D5A">
        <w:t>процентов</w:t>
      </w:r>
      <w:r w:rsidR="00AF5B10">
        <w:t>, неустоек</w:t>
      </w:r>
      <w:r w:rsidR="006F2D5A">
        <w:t xml:space="preserve"> </w:t>
      </w:r>
      <w:r w:rsidR="00854A87">
        <w:t>и иных платежей</w:t>
      </w:r>
      <w:r w:rsidR="00AF5B10">
        <w:t xml:space="preserve"> в размере, пропорциональном предоставленному финансированию</w:t>
      </w:r>
      <w:r w:rsidR="006F2D5A">
        <w:t>.</w:t>
      </w:r>
    </w:p>
    <w:p w14:paraId="2DD748F5" w14:textId="0585ACFC" w:rsidR="006F2D5A" w:rsidRDefault="006F2D5A" w:rsidP="00FE1860">
      <w:pPr>
        <w:spacing w:before="240" w:after="0" w:line="240" w:lineRule="auto"/>
        <w:ind w:left="567"/>
        <w:jc w:val="both"/>
      </w:pPr>
      <w:r>
        <w:t xml:space="preserve">В случае неисполнения или ненадлежащего исполнения заемщиком по кредитному договору (договору займа) своих обязательств по выплате основной суммы долга, процентов, неустоек и иных платежей, </w:t>
      </w:r>
      <w:r w:rsidR="00854A87">
        <w:t>сторона финансирования</w:t>
      </w:r>
      <w:r>
        <w:t xml:space="preserve"> несет риск такого неисполнения или ненадлежащего исполнения, и кредитор (участник синдиката) не </w:t>
      </w:r>
      <w:r w:rsidR="00AF5B10">
        <w:t>отвечает</w:t>
      </w:r>
      <w:r>
        <w:t xml:space="preserve"> за неисполнение или ненадлежащее исполнение заемщиком по кредитному договору (договору займа).</w:t>
      </w:r>
    </w:p>
    <w:p w14:paraId="677A8703" w14:textId="2CF3E184" w:rsidR="00FE1860" w:rsidRPr="00FE1860" w:rsidRDefault="00FE1860" w:rsidP="00FE1860">
      <w:pPr>
        <w:spacing w:before="240" w:after="0" w:line="240" w:lineRule="auto"/>
        <w:ind w:left="567" w:hanging="567"/>
        <w:jc w:val="both"/>
        <w:rPr>
          <w:b/>
        </w:rPr>
      </w:pPr>
      <w:r w:rsidRPr="00FE1860">
        <w:rPr>
          <w:b/>
        </w:rPr>
        <w:t>2.</w:t>
      </w:r>
      <w:r w:rsidRPr="00FE1860">
        <w:rPr>
          <w:b/>
        </w:rPr>
        <w:tab/>
        <w:t>Квалификация договора финансирования кредита (займа) по российскому праву</w:t>
      </w:r>
    </w:p>
    <w:p w14:paraId="02E4A066" w14:textId="7449F39F" w:rsidR="00644AC4" w:rsidRDefault="005B56CC" w:rsidP="00FE1860">
      <w:pPr>
        <w:spacing w:before="240" w:after="0" w:line="240" w:lineRule="auto"/>
        <w:ind w:left="567"/>
        <w:jc w:val="both"/>
      </w:pPr>
      <w:r>
        <w:t>Договор финансирования кредита (займа) является непоименованным</w:t>
      </w:r>
      <w:r w:rsidR="0004350A">
        <w:t xml:space="preserve"> договор</w:t>
      </w:r>
      <w:r>
        <w:t>ом</w:t>
      </w:r>
      <w:r w:rsidR="00644AC4">
        <w:t>.</w:t>
      </w:r>
      <w:r w:rsidR="00F01579">
        <w:t xml:space="preserve"> </w:t>
      </w:r>
      <w:r w:rsidR="00644AC4">
        <w:t xml:space="preserve">К правоотношениям сторон в рамках договора </w:t>
      </w:r>
      <w:r>
        <w:t>финансирования кредита (займа</w:t>
      </w:r>
      <w:r w:rsidR="00644AC4">
        <w:t>) неприменимы положения о договоре займа, договоре комиссии и договоре о совместной деятельности (простом товариществе).</w:t>
      </w:r>
    </w:p>
    <w:p w14:paraId="72E9BE95" w14:textId="4F06EA51" w:rsidR="00FE1860" w:rsidRPr="00FE1860" w:rsidRDefault="00FE1860" w:rsidP="00FE1860">
      <w:pPr>
        <w:spacing w:before="240" w:after="0" w:line="240" w:lineRule="auto"/>
        <w:ind w:left="567" w:hanging="567"/>
        <w:jc w:val="both"/>
        <w:rPr>
          <w:b/>
        </w:rPr>
      </w:pPr>
      <w:r w:rsidRPr="00FE1860">
        <w:rPr>
          <w:b/>
        </w:rPr>
        <w:t>3.</w:t>
      </w:r>
      <w:r w:rsidRPr="00FE1860">
        <w:rPr>
          <w:b/>
        </w:rPr>
        <w:tab/>
        <w:t>Существующие риски при отсутствии регулирования</w:t>
      </w:r>
    </w:p>
    <w:p w14:paraId="2C88AB0D" w14:textId="40D1F7E9" w:rsidR="00AF5B10" w:rsidRDefault="00AF5B10" w:rsidP="00FE1860">
      <w:pPr>
        <w:spacing w:before="240" w:after="0" w:line="240" w:lineRule="auto"/>
        <w:ind w:left="567"/>
        <w:jc w:val="both"/>
      </w:pPr>
      <w:r>
        <w:t xml:space="preserve">При этом использование принципа свободы договора не позволяет сторонам избежать риска квалификации </w:t>
      </w:r>
      <w:r w:rsidR="00EF063A">
        <w:t xml:space="preserve">судом </w:t>
      </w:r>
      <w:r>
        <w:t xml:space="preserve">договора финансирования кредита (займа) в качестве кредитного договора. </w:t>
      </w:r>
      <w:r w:rsidR="00EF063A">
        <w:t xml:space="preserve">Вследствие такой квалификации кредитор обязан будет вернуть стороне финансирования полученные денежные средства вне зависимости от исполнения </w:t>
      </w:r>
      <w:r w:rsidR="00FE1860">
        <w:t>заемщиком обязательств</w:t>
      </w:r>
      <w:r w:rsidR="00EF063A">
        <w:t xml:space="preserve"> по основному </w:t>
      </w:r>
      <w:r w:rsidR="00FE1860">
        <w:t xml:space="preserve">кредитному </w:t>
      </w:r>
      <w:r w:rsidR="00EF063A">
        <w:t>договору, что противоречит экономическому смыслу отношений сторон. Кредитор вместо того, чтобы переложить риск неисполнения заемщиком на сторону финансирования, будет нести риск неисполнения заемщ</w:t>
      </w:r>
      <w:r w:rsidR="0095529F">
        <w:t>и</w:t>
      </w:r>
      <w:r w:rsidR="00EF063A">
        <w:t>ком своих обязательств по кредитному договору в двойном размере.</w:t>
      </w:r>
    </w:p>
    <w:p w14:paraId="2F7B9C15" w14:textId="1FC04E73" w:rsidR="00DE6B46" w:rsidRDefault="00686BB1" w:rsidP="00FE1860">
      <w:pPr>
        <w:spacing w:before="240" w:after="0" w:line="240" w:lineRule="auto"/>
        <w:ind w:left="567"/>
        <w:jc w:val="both"/>
      </w:pPr>
      <w:r>
        <w:t xml:space="preserve">Данный </w:t>
      </w:r>
      <w:r w:rsidR="00F01579">
        <w:t>риск является существенным и препятствует</w:t>
      </w:r>
      <w:r w:rsidR="00076D56">
        <w:t xml:space="preserve"> заключению таких договоров</w:t>
      </w:r>
      <w:r w:rsidR="005B56CC">
        <w:t>, принятие поправок в виде предложенных формулировок позволит нивелировать этот риск и способствовать развитию вторичного рынка синдицированного кредита.</w:t>
      </w:r>
      <w:r w:rsidR="00EF063A">
        <w:t xml:space="preserve"> </w:t>
      </w:r>
      <w:r w:rsidR="00076D56">
        <w:t xml:space="preserve">Привлечение </w:t>
      </w:r>
      <w:r w:rsidR="00EF063A">
        <w:t>сред</w:t>
      </w:r>
      <w:r w:rsidR="00076D56">
        <w:t>ств</w:t>
      </w:r>
      <w:r w:rsidR="00EF063A">
        <w:t xml:space="preserve"> по финансированию под уже выданные</w:t>
      </w:r>
      <w:r w:rsidR="00076D56">
        <w:t xml:space="preserve"> кредиты </w:t>
      </w:r>
      <w:r w:rsidR="00523A7F">
        <w:t>необходимо для развития</w:t>
      </w:r>
      <w:r w:rsidR="00EF063A">
        <w:t xml:space="preserve"> банковской системы.</w:t>
      </w:r>
    </w:p>
    <w:p w14:paraId="468855E9" w14:textId="6EB240FC" w:rsidR="00CE2F18" w:rsidRDefault="00CE2F18" w:rsidP="00FE1860">
      <w:pPr>
        <w:spacing w:before="240" w:after="0" w:line="240" w:lineRule="auto"/>
        <w:ind w:left="567" w:hanging="567"/>
        <w:jc w:val="both"/>
        <w:rPr>
          <w:b/>
        </w:rPr>
      </w:pPr>
      <w:r w:rsidRPr="00CE2F18">
        <w:rPr>
          <w:b/>
          <w:lang w:val="en-US"/>
        </w:rPr>
        <w:t>III</w:t>
      </w:r>
      <w:r w:rsidR="00FE1860">
        <w:rPr>
          <w:b/>
        </w:rPr>
        <w:t>.</w:t>
      </w:r>
      <w:r w:rsidR="00FE1860">
        <w:rPr>
          <w:b/>
        </w:rPr>
        <w:tab/>
      </w:r>
      <w:r w:rsidRPr="00CE2F18">
        <w:rPr>
          <w:b/>
        </w:rPr>
        <w:t xml:space="preserve">Поправки, касающиеся </w:t>
      </w:r>
      <w:r w:rsidR="008F67CD">
        <w:rPr>
          <w:b/>
        </w:rPr>
        <w:t xml:space="preserve">прав </w:t>
      </w:r>
      <w:r w:rsidRPr="00CE2F18">
        <w:rPr>
          <w:b/>
        </w:rPr>
        <w:t>кредиторов в процедур</w:t>
      </w:r>
      <w:r w:rsidR="008F67CD">
        <w:rPr>
          <w:b/>
        </w:rPr>
        <w:t>е</w:t>
      </w:r>
      <w:r w:rsidRPr="00CE2F18">
        <w:rPr>
          <w:b/>
        </w:rPr>
        <w:t xml:space="preserve"> банкротства заемщика</w:t>
      </w:r>
      <w:r w:rsidR="008F67CD">
        <w:rPr>
          <w:b/>
        </w:rPr>
        <w:t xml:space="preserve"> по договору синдицированного кредита</w:t>
      </w:r>
    </w:p>
    <w:p w14:paraId="5CECD552" w14:textId="2EDA9064" w:rsidR="00421B27" w:rsidRPr="005D6BBE" w:rsidRDefault="004B521A" w:rsidP="004B521A">
      <w:pPr>
        <w:spacing w:before="240" w:after="0" w:line="240" w:lineRule="auto"/>
        <w:jc w:val="both"/>
      </w:pPr>
      <w:r w:rsidRPr="004B521A">
        <w:lastRenderedPageBreak/>
        <w:t>К основным изменениям, предлагаемым к внесению в Федеральный закон от 26</w:t>
      </w:r>
      <w:r w:rsidR="003C73D8">
        <w:t xml:space="preserve"> октября 2002 года № 127-ФЗ "О </w:t>
      </w:r>
      <w:r w:rsidRPr="004B521A">
        <w:t>несостоятельности (банкротстве)"</w:t>
      </w:r>
      <w:r>
        <w:t xml:space="preserve"> относятся </w:t>
      </w:r>
      <w:r w:rsidR="003C73D8">
        <w:t>изменения, направленные на предоставление кредиторам возможности самостоятельного осущес</w:t>
      </w:r>
      <w:r w:rsidR="003C73D8" w:rsidRPr="005D6BBE">
        <w:t>твления прав в деле о</w:t>
      </w:r>
      <w:r w:rsidR="00604D27">
        <w:t xml:space="preserve"> банкротстве заемщика</w:t>
      </w:r>
      <w:r w:rsidR="003C73D8" w:rsidRPr="005D6BBE">
        <w:t xml:space="preserve"> по договору синдицированного кредита, а </w:t>
      </w:r>
      <w:r w:rsidR="003C73D8" w:rsidRPr="00313E99">
        <w:t xml:space="preserve">также </w:t>
      </w:r>
      <w:r w:rsidR="004863F0" w:rsidRPr="00313E99">
        <w:t>на устранение правовой неопределенности в связи со счетами кредитного агента и управляющего залогом</w:t>
      </w:r>
      <w:r w:rsidR="003C73D8" w:rsidRPr="00313E99">
        <w:t>, в частности</w:t>
      </w:r>
      <w:r w:rsidR="002C4AB2" w:rsidRPr="00313E99">
        <w:t>,</w:t>
      </w:r>
      <w:r w:rsidR="00FE1860">
        <w:t xml:space="preserve"> к таким поправкам</w:t>
      </w:r>
      <w:r w:rsidR="003C73D8" w:rsidRPr="00313E99">
        <w:t xml:space="preserve"> относятся </w:t>
      </w:r>
      <w:r w:rsidRPr="00313E99">
        <w:t>следующие:</w:t>
      </w:r>
    </w:p>
    <w:p w14:paraId="4887326E" w14:textId="31BDFC0F" w:rsidR="00FE1860" w:rsidRPr="00604D27" w:rsidRDefault="00604D27" w:rsidP="00313E99">
      <w:pPr>
        <w:pStyle w:val="a8"/>
        <w:numPr>
          <w:ilvl w:val="0"/>
          <w:numId w:val="5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604D27">
        <w:rPr>
          <w:b/>
        </w:rPr>
        <w:t xml:space="preserve">Предоставление кредиторам возможности самостоятельно </w:t>
      </w:r>
      <w:r>
        <w:rPr>
          <w:b/>
        </w:rPr>
        <w:t>подавать заявление о включении в реестр кредиторов</w:t>
      </w:r>
    </w:p>
    <w:p w14:paraId="7BBFF7E7" w14:textId="65688A36" w:rsidR="002179EC" w:rsidRDefault="004B521A" w:rsidP="00FE1860">
      <w:pPr>
        <w:pStyle w:val="a8"/>
        <w:spacing w:before="240" w:after="0" w:line="240" w:lineRule="auto"/>
        <w:ind w:left="567"/>
        <w:contextualSpacing w:val="0"/>
        <w:jc w:val="both"/>
      </w:pPr>
      <w:r w:rsidRPr="005D6BBE">
        <w:t>Поправки предусматривают, что</w:t>
      </w:r>
      <w:r w:rsidR="00E71252" w:rsidRPr="005D6BBE">
        <w:t xml:space="preserve"> </w:t>
      </w:r>
      <w:r w:rsidR="00B96CC4" w:rsidRPr="005D6BBE">
        <w:t xml:space="preserve">в </w:t>
      </w:r>
      <w:r w:rsidR="00F36E77" w:rsidRPr="005D6BBE">
        <w:t>деле о банкротстве заемщика</w:t>
      </w:r>
      <w:r w:rsidR="00E71252" w:rsidRPr="005D6BBE">
        <w:t xml:space="preserve"> кредиторы</w:t>
      </w:r>
      <w:r w:rsidR="00E71252">
        <w:t xml:space="preserve"> </w:t>
      </w:r>
      <w:r w:rsidR="00F36E77">
        <w:t xml:space="preserve">– участники синдиката </w:t>
      </w:r>
      <w:r w:rsidR="00E71252">
        <w:t>могут в любом случае действовать самостоятельно, а не т</w:t>
      </w:r>
      <w:r w:rsidR="00BC55B3">
        <w:t>олько через кредитного агента</w:t>
      </w:r>
      <w:r w:rsidR="00F36E77">
        <w:t xml:space="preserve"> или управляющего залогом. З</w:t>
      </w:r>
      <w:r>
        <w:t>аявление о включении в реестр кредиторов и исключении из реестра кредиторов может быть подано не только кредитным агентом</w:t>
      </w:r>
      <w:r w:rsidR="008A4591">
        <w:t xml:space="preserve"> (при необеспеченном кредите) или управляющим залогом (при обеспеченном кредите) </w:t>
      </w:r>
      <w:r>
        <w:t>как в текущей редакции Законопроекта, но и кредитором – участником синдиката самостоятельно</w:t>
      </w:r>
      <w:r w:rsidR="0014021D">
        <w:t>.</w:t>
      </w:r>
    </w:p>
    <w:p w14:paraId="1EFAC5EB" w14:textId="77777777" w:rsidR="00AA208C" w:rsidRDefault="002179EC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Данные поправки учитывают рекомендации Комитета Государственной думы Федерального собрания РФ по финансовому рынку в Заключении от 11 июля 2017 года, в соответствии с которыми "Законопроект ограничивает право участника синдиката кредиторов самостоятельно осуществлять права конкурсных кредиторов при банкротстве. Указанное ограничение противоречит как сложившейся практике на рынке синдицированного кредитования, так и ожиданиям участников указанного рынка".</w:t>
      </w:r>
    </w:p>
    <w:p w14:paraId="607BA955" w14:textId="68497B71" w:rsidR="00604D27" w:rsidRPr="00604D27" w:rsidRDefault="00604D27" w:rsidP="00313E99">
      <w:pPr>
        <w:pStyle w:val="a8"/>
        <w:numPr>
          <w:ilvl w:val="0"/>
          <w:numId w:val="5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604D27">
        <w:rPr>
          <w:b/>
        </w:rPr>
        <w:t>Регулирование механизма осуществления прав кредиторов через кредитного агента (управляющего залогом) и самостоятельного осуществления прав</w:t>
      </w:r>
    </w:p>
    <w:p w14:paraId="51EB3B7C" w14:textId="77777777" w:rsidR="00464B5D" w:rsidRDefault="00464B5D" w:rsidP="00604D27">
      <w:pPr>
        <w:pStyle w:val="a8"/>
        <w:spacing w:before="240" w:after="0" w:line="240" w:lineRule="auto"/>
        <w:ind w:left="567"/>
        <w:contextualSpacing w:val="0"/>
        <w:jc w:val="both"/>
      </w:pPr>
      <w:r>
        <w:t>В соответствии с текстом Законопроекта в редакции поправок ко второму чтению права кредиторов – участников синдиката в банкротстве осуществляются следующим образом:</w:t>
      </w:r>
    </w:p>
    <w:p w14:paraId="6497AC5C" w14:textId="2458D1AC" w:rsidR="00B1761B" w:rsidRDefault="00464B5D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(а) </w:t>
      </w:r>
      <w:r w:rsidR="00EA07DF">
        <w:t>Кредиторы – участники синдиката являются конкурсными кредиторами</w:t>
      </w:r>
      <w:r w:rsidR="00B1761B">
        <w:t xml:space="preserve"> в деле о банкротстве заемщика и указываются в реестре кредиторов</w:t>
      </w:r>
      <w:r w:rsidR="00EA07DF">
        <w:t>, однако п</w:t>
      </w:r>
      <w:r w:rsidR="00AA208C">
        <w:t>ри наличии кредитного агента</w:t>
      </w:r>
      <w:r w:rsidR="00EA07DF">
        <w:t xml:space="preserve"> (управляющего залогом)</w:t>
      </w:r>
      <w:r w:rsidR="00AA208C">
        <w:t xml:space="preserve"> существует презумпция </w:t>
      </w:r>
      <w:r w:rsidR="00AB0DD8">
        <w:t xml:space="preserve">того, что </w:t>
      </w:r>
      <w:r w:rsidR="00EA07DF">
        <w:t>права кредиторов – участников синдиката в банкротстве осуществл</w:t>
      </w:r>
      <w:r w:rsidR="00605578">
        <w:t>яет кредитный агент (управляющий</w:t>
      </w:r>
      <w:r w:rsidR="00EA07DF">
        <w:t xml:space="preserve"> залогом), и в реестре кредиторов указывается, что кредиторы – участники синдиката действуют через кредитного агента (управляющего залогом).</w:t>
      </w:r>
    </w:p>
    <w:p w14:paraId="2EFE211B" w14:textId="66117C89" w:rsidR="00F36E77" w:rsidRDefault="00464B5D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(б) </w:t>
      </w:r>
      <w:r w:rsidR="00B1761B">
        <w:t>В случае, если кредитор – участник синдиката хочет представлять свои интересы самостоятельно, он должен подать соответствующее уведомление кредитному агенту (управляющему залогом)</w:t>
      </w:r>
      <w:r w:rsidR="00063FF8">
        <w:t xml:space="preserve"> </w:t>
      </w:r>
      <w:r w:rsidR="00DB0A2F">
        <w:t xml:space="preserve">и, в случае если кредитный агент (управляющий залогом) уже подал требование о включении в реестр, </w:t>
      </w:r>
      <w:r w:rsidR="00604D27">
        <w:t xml:space="preserve">подать </w:t>
      </w:r>
      <w:r w:rsidR="00605578">
        <w:t>ходатайство в арбитражный суд о самостоятельном осуществлении прав</w:t>
      </w:r>
      <w:r w:rsidR="00B1761B">
        <w:t xml:space="preserve">. При этом кредитному агенту такое уведомление может быть подано в любой момент, а управляющему залогом – только до вынесения арбитражным судом определения </w:t>
      </w:r>
      <w:r w:rsidR="00605578">
        <w:t>о включении требования управляющего залогом в реестр требований кредиторов.</w:t>
      </w:r>
    </w:p>
    <w:p w14:paraId="5798F90F" w14:textId="77777777" w:rsidR="00604D27" w:rsidRDefault="00464B5D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(в) </w:t>
      </w:r>
      <w:r w:rsidR="003C73D8">
        <w:t xml:space="preserve">В </w:t>
      </w:r>
      <w:r w:rsidR="00F36E77">
        <w:t xml:space="preserve">случае, если кредитор – участник синдиката самостоятельно представляет свои интересы и осуществляет права кредитора в деле о банкротстве, </w:t>
      </w:r>
      <w:r w:rsidR="003C73D8">
        <w:t>общий размер требований оставшихся кредиторов уменьшается на сумму требований такого кредитора</w:t>
      </w:r>
      <w:r w:rsidR="00604D27">
        <w:t>.</w:t>
      </w:r>
    </w:p>
    <w:p w14:paraId="61F3C171" w14:textId="39112F22" w:rsidR="007E604F" w:rsidRDefault="00604D27" w:rsidP="00313E99">
      <w:pPr>
        <w:pStyle w:val="a8"/>
        <w:spacing w:before="240" w:after="0" w:line="240" w:lineRule="auto"/>
        <w:ind w:left="567"/>
        <w:contextualSpacing w:val="0"/>
        <w:jc w:val="both"/>
      </w:pPr>
      <w:r w:rsidRPr="00050BB1">
        <w:lastRenderedPageBreak/>
        <w:t>(г) Е</w:t>
      </w:r>
      <w:r w:rsidR="00CC54FA" w:rsidRPr="00050BB1">
        <w:t>сли требование кре</w:t>
      </w:r>
      <w:r w:rsidR="005C4005" w:rsidRPr="00050BB1">
        <w:t>дитора обеспечено залогом</w:t>
      </w:r>
      <w:r w:rsidR="00050BB1" w:rsidRPr="00050BB1">
        <w:t>,</w:t>
      </w:r>
      <w:r w:rsidR="005C4005" w:rsidRPr="00050BB1">
        <w:t xml:space="preserve"> и </w:t>
      </w:r>
      <w:r w:rsidR="00050BB1" w:rsidRPr="00050BB1">
        <w:t xml:space="preserve">при этом кредитор намеревается осуществлять свои права в деле о банкротстве самостоятельно, а не через управляющего залогом, кредитор лишается </w:t>
      </w:r>
      <w:r w:rsidR="00CC54FA" w:rsidRPr="00050BB1">
        <w:t>статуса залогового кредитора</w:t>
      </w:r>
      <w:r w:rsidR="00050BB1">
        <w:t xml:space="preserve"> и </w:t>
      </w:r>
      <w:r w:rsidR="00050BB1" w:rsidRPr="00050BB1">
        <w:t>становится кредитором по своему требованию, которое считается необеспеченным</w:t>
      </w:r>
      <w:r w:rsidR="00050BB1">
        <w:t>,</w:t>
      </w:r>
      <w:r w:rsidR="00CC54FA" w:rsidRPr="00050BB1" w:rsidDel="00CC54FA">
        <w:t xml:space="preserve"> </w:t>
      </w:r>
      <w:r w:rsidR="00050BB1">
        <w:t>а</w:t>
      </w:r>
      <w:r w:rsidR="003C73D8" w:rsidRPr="00050BB1">
        <w:t xml:space="preserve"> залог</w:t>
      </w:r>
      <w:r w:rsidR="00050BB1">
        <w:t>, обеспечивающий требования иных участников синдиката,</w:t>
      </w:r>
      <w:r w:rsidR="003C73D8" w:rsidRPr="00050BB1">
        <w:t xml:space="preserve"> сохран</w:t>
      </w:r>
      <w:r w:rsidR="00050BB1">
        <w:t>яется в первоначальном объеме. Такое регулирование соответствует международной практике, в соответствии с которой кредитор, самостоятельно осуществляющий свои права в банкротстве, лишается преимуществ, основанных на залоге, а иные участники синдиката, осуществляющие свои права через управляющего залогом, сохраняют свои права на заложенное имущество.</w:t>
      </w:r>
    </w:p>
    <w:p w14:paraId="107883CC" w14:textId="56D1DD27" w:rsidR="00CC54FA" w:rsidRDefault="00604D27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(д</w:t>
      </w:r>
      <w:r w:rsidR="00464B5D">
        <w:t>) Кредитный агент (управляющий залогом)</w:t>
      </w:r>
      <w:r w:rsidR="00464B5D" w:rsidRPr="00313E99">
        <w:t xml:space="preserve"> </w:t>
      </w:r>
      <w:r w:rsidR="00464B5D">
        <w:t>откр</w:t>
      </w:r>
      <w:r w:rsidR="00CC54FA">
        <w:t>ывае</w:t>
      </w:r>
      <w:r w:rsidR="00464B5D">
        <w:t>т в кредитной организации отдельный</w:t>
      </w:r>
      <w:r w:rsidR="003B67DD" w:rsidRPr="00313E99">
        <w:t xml:space="preserve"> </w:t>
      </w:r>
      <w:r w:rsidR="009A746F" w:rsidRPr="00B61F03">
        <w:t>н</w:t>
      </w:r>
      <w:r w:rsidR="00464B5D">
        <w:t>оминальный</w:t>
      </w:r>
      <w:r w:rsidR="003B67DD" w:rsidRPr="00313E99">
        <w:t xml:space="preserve"> счет</w:t>
      </w:r>
      <w:r w:rsidR="00464B5D">
        <w:t xml:space="preserve">, предназначенный для </w:t>
      </w:r>
      <w:r w:rsidR="003B67DD" w:rsidRPr="00313E99">
        <w:t xml:space="preserve">удовлетворения требований кредиторов, входящих в синдикат кредиторов. </w:t>
      </w:r>
      <w:r w:rsidR="00CC54FA">
        <w:t>Арбитражный управляющий перечисляет денежные средства на номинальный счет и впоследствии кредитный агент (управляющий залогом) распределяет их в соответствии с договором синдицированного кредита. Такая процедура позволяет кредитному агенту (управляющему залогом) при распределении учесть очередность младших и старших кредиторов, как это предусмотрено кредитной документацией.</w:t>
      </w:r>
    </w:p>
    <w:p w14:paraId="2D4AE904" w14:textId="27C790B8" w:rsidR="004B521A" w:rsidRDefault="00CC54FA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(</w:t>
      </w:r>
      <w:r w:rsidR="00050BB1">
        <w:t>е</w:t>
      </w:r>
      <w:r>
        <w:t xml:space="preserve">) </w:t>
      </w:r>
      <w:r w:rsidR="003C73D8" w:rsidRPr="00313E99">
        <w:t xml:space="preserve">После распределения денежных средств с </w:t>
      </w:r>
      <w:r w:rsidR="009A746F" w:rsidRPr="00B61F03">
        <w:t>номинального</w:t>
      </w:r>
      <w:r w:rsidR="003C73D8" w:rsidRPr="00313E99">
        <w:t xml:space="preserve"> счета кредитный агент </w:t>
      </w:r>
      <w:r>
        <w:t>(</w:t>
      </w:r>
      <w:r w:rsidR="003C73D8" w:rsidRPr="00313E99">
        <w:t>управляющий залогом</w:t>
      </w:r>
      <w:r>
        <w:t>)</w:t>
      </w:r>
      <w:r w:rsidR="003C73D8" w:rsidRPr="00313E99">
        <w:t xml:space="preserve"> уведомля</w:t>
      </w:r>
      <w:r>
        <w:t>е</w:t>
      </w:r>
      <w:r w:rsidR="003C73D8" w:rsidRPr="00313E99">
        <w:t>т арбитражного управляющего о размере требования каждого кредитора – участника синдиката кредиторов, которое остается непогашенным.</w:t>
      </w:r>
    </w:p>
    <w:p w14:paraId="40CB9759" w14:textId="76CABAAE" w:rsidR="00CC54FA" w:rsidRPr="00B61F03" w:rsidRDefault="00050BB1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(ж</w:t>
      </w:r>
      <w:r w:rsidR="00CC54FA">
        <w:t>) Действия кредитного агента (управляющего залогом) могут быть оспорены кредиторами в общем порядке, как это предусмотрено в соответствии с положениями Закона о банках и банковской деятельности.</w:t>
      </w:r>
    </w:p>
    <w:p w14:paraId="02D694D2" w14:textId="78B81193" w:rsidR="00CE2F18" w:rsidRDefault="00FE1860" w:rsidP="00FE1860">
      <w:pPr>
        <w:spacing w:before="240" w:after="0" w:line="240" w:lineRule="auto"/>
        <w:ind w:left="567" w:hanging="567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E3773A">
        <w:rPr>
          <w:b/>
        </w:rPr>
        <w:t>Поправки в отношении</w:t>
      </w:r>
      <w:r w:rsidR="00CE2F18" w:rsidRPr="00CE2F18">
        <w:rPr>
          <w:b/>
        </w:rPr>
        <w:t xml:space="preserve"> управляющего залогом и</w:t>
      </w:r>
      <w:r w:rsidR="00E3773A">
        <w:rPr>
          <w:b/>
        </w:rPr>
        <w:t xml:space="preserve"> его взаимодействия</w:t>
      </w:r>
      <w:r w:rsidR="00CE2F18">
        <w:rPr>
          <w:b/>
        </w:rPr>
        <w:t xml:space="preserve"> с реестрами</w:t>
      </w:r>
    </w:p>
    <w:p w14:paraId="799EE467" w14:textId="61B58FE6" w:rsidR="00871DCD" w:rsidRDefault="00006E2D" w:rsidP="004B521A">
      <w:pPr>
        <w:spacing w:before="240" w:after="0" w:line="240" w:lineRule="auto"/>
        <w:jc w:val="both"/>
      </w:pPr>
      <w:r>
        <w:t>Поправки унифицируют взаимодействие</w:t>
      </w:r>
      <w:r w:rsidR="00E3773A">
        <w:t xml:space="preserve"> управляющего залогом </w:t>
      </w:r>
      <w:r w:rsidR="005F6612">
        <w:t xml:space="preserve">с реестрами - </w:t>
      </w:r>
      <w:r w:rsidR="00E3773A">
        <w:t xml:space="preserve">реестром </w:t>
      </w:r>
      <w:r w:rsidR="00E3773A" w:rsidRPr="00E3773A">
        <w:t>уведомлений о залоге движимого имущества,</w:t>
      </w:r>
      <w:r w:rsidR="00E3773A">
        <w:t xml:space="preserve"> единым государственным</w:t>
      </w:r>
      <w:r w:rsidR="00E3773A" w:rsidRPr="00E3773A">
        <w:t xml:space="preserve"> реестр</w:t>
      </w:r>
      <w:r w:rsidR="00E3773A">
        <w:t>ом</w:t>
      </w:r>
      <w:r w:rsidR="00E3773A" w:rsidRPr="00E3773A">
        <w:t xml:space="preserve"> юридических лиц и </w:t>
      </w:r>
      <w:r w:rsidR="00E3773A">
        <w:t>единым государственным</w:t>
      </w:r>
      <w:r w:rsidR="00E3773A" w:rsidRPr="00E3773A">
        <w:t xml:space="preserve"> реестр</w:t>
      </w:r>
      <w:r w:rsidR="00E3773A">
        <w:t>ом</w:t>
      </w:r>
      <w:r w:rsidR="00E3773A" w:rsidRPr="00E3773A">
        <w:t xml:space="preserve"> недвижимости</w:t>
      </w:r>
      <w:r w:rsidR="005F6612">
        <w:t>, в частности, устанавливают единый подход к внесению информации, ее отражению в реестре и изменению, а также исключают те положения, которые могут усложнить взаимодействие кредиторов с заемщиком</w:t>
      </w:r>
      <w:r w:rsidR="00E106B5">
        <w:t xml:space="preserve">. </w:t>
      </w:r>
      <w:r w:rsidR="005F6612">
        <w:t>К основным поправкам</w:t>
      </w:r>
      <w:r w:rsidR="00E3773A" w:rsidRPr="00E3773A">
        <w:t xml:space="preserve"> </w:t>
      </w:r>
      <w:r w:rsidR="00421B27">
        <w:t>относятся следующие</w:t>
      </w:r>
      <w:r w:rsidR="00E106B5">
        <w:t>:</w:t>
      </w:r>
    </w:p>
    <w:p w14:paraId="78CD067F" w14:textId="6C7F1D63" w:rsidR="0097664E" w:rsidRPr="0097664E" w:rsidRDefault="0097664E" w:rsidP="00E106B5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>Исключение права залогодержателей обращаться в залоговые реестры при наличии управляющего залогом</w:t>
      </w:r>
    </w:p>
    <w:p w14:paraId="07108960" w14:textId="75D02382" w:rsidR="00421B27" w:rsidRDefault="00421B27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</w:t>
      </w:r>
      <w:r w:rsidR="00832D61">
        <w:t xml:space="preserve">предусматривают, что </w:t>
      </w:r>
      <w:r w:rsidR="00FA79E2">
        <w:t xml:space="preserve">при наличии договора управления залогом </w:t>
      </w:r>
      <w:r w:rsidR="00832D61">
        <w:t xml:space="preserve">в реестр уведомлений о залоге движимого имущества, единый государственный реестр юридических лиц и </w:t>
      </w:r>
      <w:r w:rsidR="00E3773A">
        <w:t>единый государственный реестр недвижимости может обращаться исключительно управляющий залогом</w:t>
      </w:r>
      <w:r w:rsidR="00E106B5">
        <w:t>, но не кредиторы как залогодержатели. К</w:t>
      </w:r>
      <w:r w:rsidRPr="00421B27">
        <w:t>редиторы</w:t>
      </w:r>
      <w:r w:rsidR="00E106B5">
        <w:t xml:space="preserve"> не</w:t>
      </w:r>
      <w:r w:rsidRPr="00421B27">
        <w:t xml:space="preserve"> вправе самостоятельно обращаться в реестр</w:t>
      </w:r>
      <w:r w:rsidR="00E106B5">
        <w:t>ы</w:t>
      </w:r>
      <w:r w:rsidRPr="00421B27">
        <w:t xml:space="preserve"> для внесения записей</w:t>
      </w:r>
      <w:r>
        <w:t xml:space="preserve"> о залоге/ изменении залога, поскольку эти положения противоречат</w:t>
      </w:r>
      <w:r w:rsidR="00162CDD">
        <w:t xml:space="preserve"> абзацу четвертому</w:t>
      </w:r>
      <w:r>
        <w:t xml:space="preserve"> ст</w:t>
      </w:r>
      <w:r w:rsidR="00162CDD">
        <w:t>атьи</w:t>
      </w:r>
      <w:r>
        <w:t xml:space="preserve"> </w:t>
      </w:r>
      <w:r w:rsidR="00162CDD">
        <w:t>356 ГК, согласно которому</w:t>
      </w:r>
      <w:r>
        <w:t xml:space="preserve"> при наличии управляющего залогом</w:t>
      </w:r>
      <w:r w:rsidRPr="00421B27">
        <w:t xml:space="preserve"> кредиторы не вправе самостоятельно осуществля</w:t>
      </w:r>
      <w:r w:rsidR="00162CDD">
        <w:t>ть свои права залогодержателей до момента прекращения договора управления залогом.</w:t>
      </w:r>
    </w:p>
    <w:p w14:paraId="6397447E" w14:textId="0EC838B1" w:rsidR="0097664E" w:rsidRPr="0097664E" w:rsidRDefault="009A2203" w:rsidP="00313E99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lastRenderedPageBreak/>
        <w:t>Анализ</w:t>
      </w:r>
      <w:r w:rsidR="0097664E" w:rsidRPr="0097664E">
        <w:rPr>
          <w:b/>
        </w:rPr>
        <w:t xml:space="preserve"> двух вариантов отражения информации о залогодержателях в залоговых реестрах</w:t>
      </w:r>
    </w:p>
    <w:p w14:paraId="788E344F" w14:textId="6D54EBBC" w:rsidR="00E106B5" w:rsidRDefault="009A2203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>При подготовки поправок рассматривались</w:t>
      </w:r>
      <w:r w:rsidR="0023368A">
        <w:t xml:space="preserve"> два варианта редакций для взаимодействия управляющего залогом с единым государственным реестром юридических лиц и единым госуда</w:t>
      </w:r>
      <w:r w:rsidR="00E81F30">
        <w:t>рственным реестром недвижимости</w:t>
      </w:r>
      <w:r w:rsidR="0023368A">
        <w:t xml:space="preserve"> в зависимости от того, включается </w:t>
      </w:r>
      <w:r w:rsidR="00E81F30">
        <w:t xml:space="preserve">ли </w:t>
      </w:r>
      <w:r w:rsidR="0023368A">
        <w:t>информация о составе кредиторов</w:t>
      </w:r>
      <w:r w:rsidR="00E106B5">
        <w:t xml:space="preserve"> (залогодержателей)</w:t>
      </w:r>
      <w:r w:rsidR="0023368A">
        <w:t xml:space="preserve"> в соответствующий реестр</w:t>
      </w:r>
      <w:r w:rsidR="00E81F30">
        <w:t xml:space="preserve"> обязательно</w:t>
      </w:r>
      <w:r w:rsidR="0023368A">
        <w:t xml:space="preserve"> (Вариант 1) или достаточно включить информацию только об управляющем залогом</w:t>
      </w:r>
      <w:r w:rsidR="0053379A">
        <w:t xml:space="preserve">, </w:t>
      </w:r>
      <w:r w:rsidR="00E81F30">
        <w:t>а</w:t>
      </w:r>
      <w:r w:rsidR="0053379A">
        <w:t xml:space="preserve"> при желании</w:t>
      </w:r>
      <w:r>
        <w:t>, выраженном в договоре управления залогом,</w:t>
      </w:r>
      <w:r w:rsidR="0053379A">
        <w:t xml:space="preserve"> залогодержате</w:t>
      </w:r>
      <w:r>
        <w:t>ли</w:t>
      </w:r>
      <w:r w:rsidR="0053379A">
        <w:t xml:space="preserve"> мо</w:t>
      </w:r>
      <w:r>
        <w:t>гу</w:t>
      </w:r>
      <w:r w:rsidR="0053379A">
        <w:t>т внести информацию о себе в соответствующий реестр</w:t>
      </w:r>
      <w:r w:rsidR="0023368A">
        <w:t xml:space="preserve"> (Вариант </w:t>
      </w:r>
      <w:r w:rsidR="0053379A">
        <w:t>2).</w:t>
      </w:r>
      <w:r w:rsidR="00580B00">
        <w:t xml:space="preserve"> </w:t>
      </w:r>
    </w:p>
    <w:p w14:paraId="012E6A78" w14:textId="2D26833E" w:rsidR="0053379A" w:rsidRDefault="0023368A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Для обоих вариантов включение управляющего залогом является обязательным, а упоминание кредиторов</w:t>
      </w:r>
      <w:r w:rsidR="00E106B5">
        <w:t xml:space="preserve"> (залогодержателей)</w:t>
      </w:r>
      <w:r>
        <w:t xml:space="preserve"> имеет исключительно информационную функцию</w:t>
      </w:r>
      <w:r w:rsidR="0053379A">
        <w:t>.</w:t>
      </w:r>
    </w:p>
    <w:p w14:paraId="5F50711F" w14:textId="102A2133" w:rsidR="00E81F30" w:rsidRDefault="0053379A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О</w:t>
      </w:r>
      <w:r w:rsidR="0023368A">
        <w:t xml:space="preserve">бязательное внесение кредиторов </w:t>
      </w:r>
      <w:r>
        <w:t>(Вариант 1</w:t>
      </w:r>
      <w:r w:rsidR="00FA79E2">
        <w:t xml:space="preserve">) </w:t>
      </w:r>
      <w:r w:rsidR="009A2203">
        <w:t>потребовало бы</w:t>
      </w:r>
      <w:r w:rsidR="0023368A">
        <w:t xml:space="preserve"> изменения информации о кредиторах </w:t>
      </w:r>
      <w:r>
        <w:t xml:space="preserve">в реестре </w:t>
      </w:r>
      <w:r w:rsidR="0023368A">
        <w:t>в случае их смены (например, при уступке прав требования по договор</w:t>
      </w:r>
      <w:r>
        <w:t>у синдицированного кредита), вследствие чего смена кредиторов в результате реализации Варианта 1 яв</w:t>
      </w:r>
      <w:r w:rsidR="00E81F30">
        <w:t>ляется более технически сложной.</w:t>
      </w:r>
    </w:p>
    <w:p w14:paraId="7A11CDF6" w14:textId="21BCE1A6" w:rsidR="003839E2" w:rsidRDefault="003839E2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Комитет Государственной думы Федерального собрания РФ по финансовому рынку в Заключении от 11 июля 2017 года выразил позицию в отношении Варианта 1, согласно которой правило о регистрации в залоговых реестрах управляющего залогом вместе с кредиторами "существенно ограничивают развитие вторичного рынка синд</w:t>
      </w:r>
      <w:r w:rsidR="002A0144">
        <w:t>ицированных кредитов, снижают их</w:t>
      </w:r>
      <w:r>
        <w:t xml:space="preserve"> ликвидность и тем самым существенно ограничивают кредитный потенциал российской банковской системы". "По мнению Комитета, не решается задача повышения ликвидности вторичного рынка синдицированного кредита. Это возможно при регистрации в залоговых реестрах только управляющего залогом, без указания в них сведений о кредиторах. Такой подход позволил бы избежать внесения изменений в залоговые реестры всякий раз, когда происходит уступка прав кредиторов по договору синдицированного кредита".</w:t>
      </w:r>
    </w:p>
    <w:p w14:paraId="66295C51" w14:textId="350C66E6" w:rsidR="009A2203" w:rsidRDefault="009A2203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В связи с этим в предлагаемой редакции оставлен Вариант 2. </w:t>
      </w:r>
    </w:p>
    <w:p w14:paraId="471DA36E" w14:textId="57139125" w:rsidR="0097664E" w:rsidRPr="0097664E" w:rsidRDefault="0097664E" w:rsidP="00313E99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>Регулирование последствий прекращения договора управления залогов</w:t>
      </w:r>
    </w:p>
    <w:p w14:paraId="0F81B8E4" w14:textId="77777777" w:rsidR="00E106B5" w:rsidRDefault="00B04806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</w:t>
      </w:r>
      <w:r w:rsidR="007E2FF0">
        <w:t xml:space="preserve">предусматривают последствия прекращения договора управления залогов и право кредиторов </w:t>
      </w:r>
      <w:r>
        <w:t xml:space="preserve">самостоятельно обратиться с </w:t>
      </w:r>
      <w:r w:rsidR="007E2FF0">
        <w:t>заявлениями</w:t>
      </w:r>
      <w:r>
        <w:t xml:space="preserve"> о внесении изменений в </w:t>
      </w:r>
      <w:r w:rsidR="00832D61" w:rsidRPr="00B04806">
        <w:t>реестр уведомлений о залоге движимого имущества</w:t>
      </w:r>
      <w:r>
        <w:t>, единый государственный реестр юридических лиц и единый государственный реестр недвижимости</w:t>
      </w:r>
      <w:r w:rsidR="007E2FF0">
        <w:t xml:space="preserve"> и особенности такого обращения, а также предусматривают порядок внесения таких изменений.</w:t>
      </w:r>
    </w:p>
    <w:p w14:paraId="24B41EA5" w14:textId="7B773991" w:rsidR="0097664E" w:rsidRPr="0097664E" w:rsidRDefault="0097664E" w:rsidP="004B521A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>Исключение обязательности регистрации кредиторов в иностранных синдикатах в залоговых реестрах</w:t>
      </w:r>
    </w:p>
    <w:p w14:paraId="6AF4E293" w14:textId="4D818876" w:rsidR="00522E66" w:rsidRDefault="00522E66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Во всех положениях при упоминании управляющего залогом предлагается включить ссылку на статью 356 ГК, чтобы отграничить управляющего залогом по российскому праву и иностранного агента по обеспечению, который также может быть квалифицирован в качестве управляющего залогом. Это позволит избежать </w:t>
      </w:r>
      <w:r>
        <w:lastRenderedPageBreak/>
        <w:t xml:space="preserve">необходимости регистрации в </w:t>
      </w:r>
      <w:r w:rsidRPr="00373D3F">
        <w:t>реестр</w:t>
      </w:r>
      <w:r>
        <w:t>е</w:t>
      </w:r>
      <w:r w:rsidRPr="00373D3F">
        <w:t xml:space="preserve"> уведомлений о залоге движимого имущества</w:t>
      </w:r>
      <w:r>
        <w:t xml:space="preserve"> кредиторов по кредитным договорам</w:t>
      </w:r>
      <w:r w:rsidR="0097664E">
        <w:t xml:space="preserve"> по иностранному праву</w:t>
      </w:r>
      <w:r>
        <w:t>.</w:t>
      </w:r>
    </w:p>
    <w:p w14:paraId="27E86A1C" w14:textId="1A3B8685" w:rsidR="0097664E" w:rsidRPr="0097664E" w:rsidRDefault="0097664E" w:rsidP="004B521A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>Исключение возможности выдачи свидетельств о регистрации уведомлений о залоге движимого имущества иным лицам, кроме заявителя</w:t>
      </w:r>
    </w:p>
    <w:p w14:paraId="7B17B5BA" w14:textId="42A651F4" w:rsidR="00421B27" w:rsidRDefault="00162CDD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>Поправки исключают</w:t>
      </w:r>
      <w:r w:rsidR="00421B27" w:rsidRPr="00421B27">
        <w:t xml:space="preserve"> </w:t>
      </w:r>
      <w:r w:rsidRPr="00162CDD">
        <w:t xml:space="preserve">положения </w:t>
      </w:r>
      <w:r w:rsidR="00421B27" w:rsidRPr="00421B27">
        <w:t xml:space="preserve">о выдаче свидетельств о регистрации </w:t>
      </w:r>
      <w:r w:rsidR="00E3773A">
        <w:t xml:space="preserve">уведомлений о залоге движимого имущества </w:t>
      </w:r>
      <w:r w:rsidR="00421B27" w:rsidRPr="00421B27">
        <w:t xml:space="preserve">лицам иным, нежели заявитель, с учетом отзыва </w:t>
      </w:r>
      <w:r>
        <w:t>Федеральной нотариальной палаты</w:t>
      </w:r>
      <w:r w:rsidR="00421B27" w:rsidRPr="00421B27">
        <w:t xml:space="preserve"> о том, что технологически это не работает (свидетельство формируется однократно и выдается только заявителю). В качестве альтернативы </w:t>
      </w:r>
      <w:r w:rsidR="00E3773A">
        <w:t xml:space="preserve">предложенной </w:t>
      </w:r>
      <w:r>
        <w:t xml:space="preserve">Федеральной нотариальной палатой </w:t>
      </w:r>
      <w:r w:rsidR="00E3773A">
        <w:t>поправки предусматривают возможность</w:t>
      </w:r>
      <w:r>
        <w:t xml:space="preserve"> получени</w:t>
      </w:r>
      <w:r w:rsidR="00E3773A">
        <w:t>я</w:t>
      </w:r>
      <w:r>
        <w:t xml:space="preserve"> расширенной выписки</w:t>
      </w:r>
      <w:r w:rsidR="00E3773A">
        <w:t xml:space="preserve"> из реестра уведомлений о залоге движимого имущества.</w:t>
      </w:r>
    </w:p>
    <w:p w14:paraId="78A467B1" w14:textId="2ED20282" w:rsidR="0097664E" w:rsidRPr="0097664E" w:rsidRDefault="0097664E" w:rsidP="004B521A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>Исключение ограничений для управляющих залогом</w:t>
      </w:r>
      <w:r w:rsidR="00164DC3">
        <w:rPr>
          <w:b/>
        </w:rPr>
        <w:t xml:space="preserve"> в реестре уведомлений</w:t>
      </w:r>
      <w:r w:rsidR="002E0E5E">
        <w:rPr>
          <w:b/>
        </w:rPr>
        <w:t xml:space="preserve"> о залоге движимого имущества</w:t>
      </w:r>
    </w:p>
    <w:p w14:paraId="1D999246" w14:textId="77391797" w:rsidR="00373D3F" w:rsidRDefault="00373D3F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исключают положения о конкретизации лиц, которые могут быть управляющим залогом, и о необходимости внесения в </w:t>
      </w:r>
      <w:r w:rsidRPr="00373D3F">
        <w:t xml:space="preserve">реестр уведомлений о залоге движимого имущества </w:t>
      </w:r>
      <w:r>
        <w:t>сведений об их лицензиях, поскольку такие ограничения не предусмотрены для других реестров.</w:t>
      </w:r>
    </w:p>
    <w:p w14:paraId="46F30575" w14:textId="12A9EB96" w:rsidR="0097664E" w:rsidRPr="0097664E" w:rsidRDefault="0097664E" w:rsidP="005F6612">
      <w:pPr>
        <w:pStyle w:val="a8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b/>
        </w:rPr>
      </w:pPr>
      <w:r w:rsidRPr="0097664E">
        <w:rPr>
          <w:b/>
        </w:rPr>
        <w:t xml:space="preserve">Исключение необходимости двойной регистрации залога движимого имущества </w:t>
      </w:r>
    </w:p>
    <w:p w14:paraId="6D5A0F34" w14:textId="77777777" w:rsidR="00EE628C" w:rsidRDefault="00832D61" w:rsidP="0097664E">
      <w:pPr>
        <w:pStyle w:val="a8"/>
        <w:spacing w:before="240" w:after="0" w:line="240" w:lineRule="auto"/>
        <w:ind w:left="567"/>
        <w:contextualSpacing w:val="0"/>
        <w:jc w:val="both"/>
      </w:pPr>
      <w:r>
        <w:t xml:space="preserve">Поправки исключают положения о том, что регистрация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r w:rsidR="005F6612">
        <w:t>(</w:t>
      </w:r>
      <w:r w:rsidR="005F6612">
        <w:rPr>
          <w:lang w:val="en-US"/>
        </w:rPr>
        <w:t>fedresurs</w:t>
      </w:r>
      <w:r w:rsidR="005F6612" w:rsidRPr="00AC34F5">
        <w:t>.</w:t>
      </w:r>
      <w:r w:rsidR="005F6612">
        <w:rPr>
          <w:lang w:val="en-US"/>
        </w:rPr>
        <w:t>ru</w:t>
      </w:r>
      <w:r w:rsidR="005F6612" w:rsidRPr="00AC34F5">
        <w:t xml:space="preserve">) </w:t>
      </w:r>
      <w:r>
        <w:t xml:space="preserve">приравнивается к регистрации в реестре уведомлений о залоге движимого имущества, поскольку </w:t>
      </w:r>
      <w:r w:rsidR="005F6612">
        <w:t>на практике эти два реестра тесно не взаимодействуют друг с другом. Возможно, в будущем можно будет предусмотреть, что информация, внесенная в реестр уведомлений о залоге движимого имущества, передается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="005F6612">
        <w:rPr>
          <w:lang w:val="en-US"/>
        </w:rPr>
        <w:t>fedresurs</w:t>
      </w:r>
      <w:r w:rsidR="005F6612" w:rsidRPr="00AC34F5">
        <w:t>.</w:t>
      </w:r>
      <w:r w:rsidR="005F6612">
        <w:rPr>
          <w:lang w:val="en-US"/>
        </w:rPr>
        <w:t>ru</w:t>
      </w:r>
      <w:r w:rsidR="005F6612" w:rsidRPr="00AC34F5">
        <w:t xml:space="preserve">), однако </w:t>
      </w:r>
      <w:r>
        <w:t>этот вопрос выходит за рамки отношений п</w:t>
      </w:r>
      <w:r w:rsidR="00BC360C">
        <w:t>о синдицированному кредитованию и требует дополнительной проработки.</w:t>
      </w:r>
      <w:r w:rsidR="00EE628C">
        <w:t xml:space="preserve"> </w:t>
      </w:r>
    </w:p>
    <w:p w14:paraId="37A0AB55" w14:textId="1B5549A6" w:rsidR="00373D3F" w:rsidRDefault="00EE628C" w:rsidP="00313E99">
      <w:pPr>
        <w:pStyle w:val="a8"/>
        <w:spacing w:before="240" w:after="0" w:line="240" w:lineRule="auto"/>
        <w:ind w:left="567"/>
        <w:contextualSpacing w:val="0"/>
        <w:jc w:val="both"/>
      </w:pPr>
      <w:r>
        <w:t>Данные поправки учитывают рекомендации Комитета Государственной думы Федерального собрания РФ по финансовому рынку в Заключении от 11 июля 2017 года, в котором было указано следующее: "По мнению Комитета, требует обсуждения вопрос о целесообразности двойной регистрации залога движимого имущества в нотариальном реестре уведомления и в Федеральном реестре. Вместе с тем, этот вопрос носит общий характер и выходит за рамки регулирования законопроекта, регулирующего синдицированное кредитование"</w:t>
      </w:r>
    </w:p>
    <w:sectPr w:rsidR="00373D3F" w:rsidSect="00155859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BF36" w14:textId="77777777" w:rsidR="00BC5F27" w:rsidRDefault="00BC5F27" w:rsidP="00B1062E">
      <w:pPr>
        <w:spacing w:after="0" w:line="240" w:lineRule="auto"/>
      </w:pPr>
      <w:r>
        <w:separator/>
      </w:r>
    </w:p>
  </w:endnote>
  <w:endnote w:type="continuationSeparator" w:id="0">
    <w:p w14:paraId="0692870C" w14:textId="77777777" w:rsidR="00BC5F27" w:rsidRDefault="00BC5F27" w:rsidP="00B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696" w14:textId="77777777" w:rsidR="00B1062E" w:rsidRDefault="00B1062E" w:rsidP="00425A6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526000" w14:textId="77777777" w:rsidR="00B1062E" w:rsidRDefault="00B1062E" w:rsidP="00B106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5A34" w14:textId="654E99BF" w:rsidR="00B1062E" w:rsidRDefault="00B1062E" w:rsidP="00425A6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5E1">
      <w:rPr>
        <w:rStyle w:val="a7"/>
        <w:noProof/>
      </w:rPr>
      <w:t>4</w:t>
    </w:r>
    <w:r>
      <w:rPr>
        <w:rStyle w:val="a7"/>
      </w:rPr>
      <w:fldChar w:fldCharType="end"/>
    </w:r>
  </w:p>
  <w:p w14:paraId="67B1E6CC" w14:textId="77777777" w:rsidR="00B1062E" w:rsidRDefault="00B1062E" w:rsidP="00B106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A2CE" w14:textId="77777777" w:rsidR="00BC5F27" w:rsidRDefault="00BC5F27" w:rsidP="00B1062E">
      <w:pPr>
        <w:spacing w:after="0" w:line="240" w:lineRule="auto"/>
      </w:pPr>
      <w:r>
        <w:separator/>
      </w:r>
    </w:p>
  </w:footnote>
  <w:footnote w:type="continuationSeparator" w:id="0">
    <w:p w14:paraId="42911B4A" w14:textId="77777777" w:rsidR="00BC5F27" w:rsidRDefault="00BC5F27" w:rsidP="00B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478"/>
    <w:multiLevelType w:val="hybridMultilevel"/>
    <w:tmpl w:val="6B5E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3FB"/>
    <w:multiLevelType w:val="hybridMultilevel"/>
    <w:tmpl w:val="8DD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531F"/>
    <w:multiLevelType w:val="hybridMultilevel"/>
    <w:tmpl w:val="6B5E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77FF"/>
    <w:multiLevelType w:val="hybridMultilevel"/>
    <w:tmpl w:val="3A96E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71F1"/>
    <w:multiLevelType w:val="hybridMultilevel"/>
    <w:tmpl w:val="E2A2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3192"/>
    <w:multiLevelType w:val="hybridMultilevel"/>
    <w:tmpl w:val="34D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553B"/>
    <w:multiLevelType w:val="hybridMultilevel"/>
    <w:tmpl w:val="DB3E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F7DEC"/>
    <w:multiLevelType w:val="hybridMultilevel"/>
    <w:tmpl w:val="A4A2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99"/>
    <w:rsid w:val="00006E2D"/>
    <w:rsid w:val="00014B68"/>
    <w:rsid w:val="000246E3"/>
    <w:rsid w:val="000364EA"/>
    <w:rsid w:val="000365BE"/>
    <w:rsid w:val="0004140F"/>
    <w:rsid w:val="00042FEB"/>
    <w:rsid w:val="0004350A"/>
    <w:rsid w:val="00050BB1"/>
    <w:rsid w:val="00052D91"/>
    <w:rsid w:val="00063FF8"/>
    <w:rsid w:val="00064F4B"/>
    <w:rsid w:val="00076D56"/>
    <w:rsid w:val="00087D8D"/>
    <w:rsid w:val="000B6A6A"/>
    <w:rsid w:val="000C4312"/>
    <w:rsid w:val="000C5754"/>
    <w:rsid w:val="000C6ADC"/>
    <w:rsid w:val="000D1F61"/>
    <w:rsid w:val="001111FD"/>
    <w:rsid w:val="0012196A"/>
    <w:rsid w:val="00122F19"/>
    <w:rsid w:val="0014021D"/>
    <w:rsid w:val="001505E3"/>
    <w:rsid w:val="00155859"/>
    <w:rsid w:val="00162310"/>
    <w:rsid w:val="00162CDD"/>
    <w:rsid w:val="00163326"/>
    <w:rsid w:val="00164DC3"/>
    <w:rsid w:val="00164ED8"/>
    <w:rsid w:val="0019190B"/>
    <w:rsid w:val="0019301E"/>
    <w:rsid w:val="001A6AF7"/>
    <w:rsid w:val="001B7407"/>
    <w:rsid w:val="001D77A8"/>
    <w:rsid w:val="001E5548"/>
    <w:rsid w:val="002179EC"/>
    <w:rsid w:val="00224F3C"/>
    <w:rsid w:val="0023186F"/>
    <w:rsid w:val="0023368A"/>
    <w:rsid w:val="0024124D"/>
    <w:rsid w:val="00242B01"/>
    <w:rsid w:val="0024443D"/>
    <w:rsid w:val="0024729C"/>
    <w:rsid w:val="00250146"/>
    <w:rsid w:val="002532A2"/>
    <w:rsid w:val="00274DFF"/>
    <w:rsid w:val="00285F2B"/>
    <w:rsid w:val="002915E1"/>
    <w:rsid w:val="002958F3"/>
    <w:rsid w:val="002A0144"/>
    <w:rsid w:val="002A6757"/>
    <w:rsid w:val="002B131B"/>
    <w:rsid w:val="002C3105"/>
    <w:rsid w:val="002C4AB2"/>
    <w:rsid w:val="002C667D"/>
    <w:rsid w:val="002E0E5E"/>
    <w:rsid w:val="002E6F39"/>
    <w:rsid w:val="002F1EC4"/>
    <w:rsid w:val="00310F99"/>
    <w:rsid w:val="00313E99"/>
    <w:rsid w:val="00332D99"/>
    <w:rsid w:val="0034235F"/>
    <w:rsid w:val="0036096A"/>
    <w:rsid w:val="003611D1"/>
    <w:rsid w:val="00371D00"/>
    <w:rsid w:val="00373D3F"/>
    <w:rsid w:val="003777B5"/>
    <w:rsid w:val="003839E2"/>
    <w:rsid w:val="00395FCA"/>
    <w:rsid w:val="003A059C"/>
    <w:rsid w:val="003A1861"/>
    <w:rsid w:val="003A68C8"/>
    <w:rsid w:val="003B67DD"/>
    <w:rsid w:val="003C73D8"/>
    <w:rsid w:val="003E4317"/>
    <w:rsid w:val="003F1CC6"/>
    <w:rsid w:val="00404B02"/>
    <w:rsid w:val="00421B27"/>
    <w:rsid w:val="00432CE2"/>
    <w:rsid w:val="00445A8B"/>
    <w:rsid w:val="004470C0"/>
    <w:rsid w:val="00455716"/>
    <w:rsid w:val="004625F9"/>
    <w:rsid w:val="00464B5D"/>
    <w:rsid w:val="0046566E"/>
    <w:rsid w:val="004863F0"/>
    <w:rsid w:val="004A4314"/>
    <w:rsid w:val="004A7186"/>
    <w:rsid w:val="004B2364"/>
    <w:rsid w:val="004B521A"/>
    <w:rsid w:val="004D02BE"/>
    <w:rsid w:val="004D3596"/>
    <w:rsid w:val="004E222E"/>
    <w:rsid w:val="005019BC"/>
    <w:rsid w:val="005052EE"/>
    <w:rsid w:val="00513FD1"/>
    <w:rsid w:val="00522E66"/>
    <w:rsid w:val="00523A7F"/>
    <w:rsid w:val="0053379A"/>
    <w:rsid w:val="00557D82"/>
    <w:rsid w:val="005630D9"/>
    <w:rsid w:val="00580B00"/>
    <w:rsid w:val="00593907"/>
    <w:rsid w:val="005A73F1"/>
    <w:rsid w:val="005B56CC"/>
    <w:rsid w:val="005C4005"/>
    <w:rsid w:val="005C4BC7"/>
    <w:rsid w:val="005D6BBE"/>
    <w:rsid w:val="005F0E14"/>
    <w:rsid w:val="005F14D2"/>
    <w:rsid w:val="005F6612"/>
    <w:rsid w:val="00604D27"/>
    <w:rsid w:val="00604E0D"/>
    <w:rsid w:val="00605578"/>
    <w:rsid w:val="0060785F"/>
    <w:rsid w:val="00621F46"/>
    <w:rsid w:val="00627460"/>
    <w:rsid w:val="00644AC4"/>
    <w:rsid w:val="006679CF"/>
    <w:rsid w:val="00685FF8"/>
    <w:rsid w:val="00686BB1"/>
    <w:rsid w:val="00693435"/>
    <w:rsid w:val="00695080"/>
    <w:rsid w:val="00696025"/>
    <w:rsid w:val="006B5838"/>
    <w:rsid w:val="006C7650"/>
    <w:rsid w:val="006D12DD"/>
    <w:rsid w:val="006D7BD0"/>
    <w:rsid w:val="006F2D5A"/>
    <w:rsid w:val="00700E64"/>
    <w:rsid w:val="00703412"/>
    <w:rsid w:val="0070455F"/>
    <w:rsid w:val="00704A0B"/>
    <w:rsid w:val="00711A07"/>
    <w:rsid w:val="00720FE2"/>
    <w:rsid w:val="007242BF"/>
    <w:rsid w:val="0073094A"/>
    <w:rsid w:val="0073335E"/>
    <w:rsid w:val="00737DE4"/>
    <w:rsid w:val="00744055"/>
    <w:rsid w:val="007826C2"/>
    <w:rsid w:val="007A1EE3"/>
    <w:rsid w:val="007D0B03"/>
    <w:rsid w:val="007E2288"/>
    <w:rsid w:val="007E2FF0"/>
    <w:rsid w:val="007E604F"/>
    <w:rsid w:val="007F39BE"/>
    <w:rsid w:val="00813C7D"/>
    <w:rsid w:val="00832D61"/>
    <w:rsid w:val="008344F6"/>
    <w:rsid w:val="00837FA9"/>
    <w:rsid w:val="00840D43"/>
    <w:rsid w:val="00851C24"/>
    <w:rsid w:val="00854A87"/>
    <w:rsid w:val="00863BD2"/>
    <w:rsid w:val="00871DCD"/>
    <w:rsid w:val="00880F60"/>
    <w:rsid w:val="00884697"/>
    <w:rsid w:val="00893CB9"/>
    <w:rsid w:val="00896730"/>
    <w:rsid w:val="008A0F15"/>
    <w:rsid w:val="008A1C38"/>
    <w:rsid w:val="008A4591"/>
    <w:rsid w:val="008B62C8"/>
    <w:rsid w:val="008C1C63"/>
    <w:rsid w:val="008E1F6C"/>
    <w:rsid w:val="008E3277"/>
    <w:rsid w:val="008F67CD"/>
    <w:rsid w:val="009330B3"/>
    <w:rsid w:val="0095529F"/>
    <w:rsid w:val="00973966"/>
    <w:rsid w:val="00975DD0"/>
    <w:rsid w:val="0097664E"/>
    <w:rsid w:val="009A2203"/>
    <w:rsid w:val="009A746F"/>
    <w:rsid w:val="009B660E"/>
    <w:rsid w:val="009B7EE3"/>
    <w:rsid w:val="009E0E7A"/>
    <w:rsid w:val="00A02F89"/>
    <w:rsid w:val="00A05028"/>
    <w:rsid w:val="00A1390C"/>
    <w:rsid w:val="00A24CEE"/>
    <w:rsid w:val="00A34415"/>
    <w:rsid w:val="00A537E7"/>
    <w:rsid w:val="00A624FB"/>
    <w:rsid w:val="00A62F0A"/>
    <w:rsid w:val="00A70986"/>
    <w:rsid w:val="00A70A48"/>
    <w:rsid w:val="00A81B28"/>
    <w:rsid w:val="00AA208C"/>
    <w:rsid w:val="00AB0DD8"/>
    <w:rsid w:val="00AB4F81"/>
    <w:rsid w:val="00AB7A28"/>
    <w:rsid w:val="00AC1254"/>
    <w:rsid w:val="00AC34F5"/>
    <w:rsid w:val="00AD660C"/>
    <w:rsid w:val="00AD6AD7"/>
    <w:rsid w:val="00AF2DD3"/>
    <w:rsid w:val="00AF3441"/>
    <w:rsid w:val="00AF47A1"/>
    <w:rsid w:val="00AF566B"/>
    <w:rsid w:val="00AF5B10"/>
    <w:rsid w:val="00B02357"/>
    <w:rsid w:val="00B04806"/>
    <w:rsid w:val="00B1062E"/>
    <w:rsid w:val="00B1270F"/>
    <w:rsid w:val="00B1761B"/>
    <w:rsid w:val="00B214FA"/>
    <w:rsid w:val="00B22110"/>
    <w:rsid w:val="00B42C11"/>
    <w:rsid w:val="00B52693"/>
    <w:rsid w:val="00B56A88"/>
    <w:rsid w:val="00B61F03"/>
    <w:rsid w:val="00B86D09"/>
    <w:rsid w:val="00B95492"/>
    <w:rsid w:val="00B95E2E"/>
    <w:rsid w:val="00B96CC4"/>
    <w:rsid w:val="00BA0B5C"/>
    <w:rsid w:val="00BA3362"/>
    <w:rsid w:val="00BB19E9"/>
    <w:rsid w:val="00BC360C"/>
    <w:rsid w:val="00BC55B3"/>
    <w:rsid w:val="00BC5F27"/>
    <w:rsid w:val="00BD1073"/>
    <w:rsid w:val="00BD14AB"/>
    <w:rsid w:val="00BE5CAC"/>
    <w:rsid w:val="00BF1AEA"/>
    <w:rsid w:val="00BF4EDF"/>
    <w:rsid w:val="00C1781A"/>
    <w:rsid w:val="00C2262E"/>
    <w:rsid w:val="00C55C0C"/>
    <w:rsid w:val="00CA0FFC"/>
    <w:rsid w:val="00CA457F"/>
    <w:rsid w:val="00CB15EA"/>
    <w:rsid w:val="00CC32F8"/>
    <w:rsid w:val="00CC54FA"/>
    <w:rsid w:val="00CD3967"/>
    <w:rsid w:val="00CE0665"/>
    <w:rsid w:val="00CE1578"/>
    <w:rsid w:val="00CE2F18"/>
    <w:rsid w:val="00CF7721"/>
    <w:rsid w:val="00D037DA"/>
    <w:rsid w:val="00D13F37"/>
    <w:rsid w:val="00D25007"/>
    <w:rsid w:val="00D36E83"/>
    <w:rsid w:val="00D42337"/>
    <w:rsid w:val="00D5301E"/>
    <w:rsid w:val="00D62E38"/>
    <w:rsid w:val="00D71FDC"/>
    <w:rsid w:val="00DA2864"/>
    <w:rsid w:val="00DB0A2F"/>
    <w:rsid w:val="00DB4187"/>
    <w:rsid w:val="00DD3DCC"/>
    <w:rsid w:val="00DD7C2B"/>
    <w:rsid w:val="00DE426E"/>
    <w:rsid w:val="00DE6B46"/>
    <w:rsid w:val="00DF6420"/>
    <w:rsid w:val="00E02F97"/>
    <w:rsid w:val="00E106B5"/>
    <w:rsid w:val="00E20244"/>
    <w:rsid w:val="00E2336F"/>
    <w:rsid w:val="00E307FB"/>
    <w:rsid w:val="00E33B27"/>
    <w:rsid w:val="00E35565"/>
    <w:rsid w:val="00E3773A"/>
    <w:rsid w:val="00E432BF"/>
    <w:rsid w:val="00E47FEA"/>
    <w:rsid w:val="00E71252"/>
    <w:rsid w:val="00E81F30"/>
    <w:rsid w:val="00E9372C"/>
    <w:rsid w:val="00E97503"/>
    <w:rsid w:val="00EA07DF"/>
    <w:rsid w:val="00EA4C28"/>
    <w:rsid w:val="00EC65E7"/>
    <w:rsid w:val="00EE628C"/>
    <w:rsid w:val="00EF063A"/>
    <w:rsid w:val="00F01508"/>
    <w:rsid w:val="00F01579"/>
    <w:rsid w:val="00F11A09"/>
    <w:rsid w:val="00F3614F"/>
    <w:rsid w:val="00F36E77"/>
    <w:rsid w:val="00F60A67"/>
    <w:rsid w:val="00F62F86"/>
    <w:rsid w:val="00F63126"/>
    <w:rsid w:val="00F77009"/>
    <w:rsid w:val="00F772C7"/>
    <w:rsid w:val="00F81D1C"/>
    <w:rsid w:val="00F93326"/>
    <w:rsid w:val="00FA0092"/>
    <w:rsid w:val="00FA79E2"/>
    <w:rsid w:val="00FB1975"/>
    <w:rsid w:val="00FB7642"/>
    <w:rsid w:val="00FC45A8"/>
    <w:rsid w:val="00FC50CF"/>
    <w:rsid w:val="00FE1860"/>
    <w:rsid w:val="00FE534A"/>
    <w:rsid w:val="00FF3243"/>
    <w:rsid w:val="00FF4AC2"/>
    <w:rsid w:val="00FF686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F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2D99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62E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B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62E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B1062E"/>
  </w:style>
  <w:style w:type="paragraph" w:customStyle="1" w:styleId="p1">
    <w:name w:val="p1"/>
    <w:basedOn w:val="a"/>
    <w:rsid w:val="00644AC4"/>
    <w:pPr>
      <w:spacing w:after="0" w:line="240" w:lineRule="auto"/>
      <w:jc w:val="both"/>
    </w:pPr>
    <w:rPr>
      <w:rFonts w:ascii="Arial" w:hAnsi="Arial" w:cs="Arial"/>
      <w:color w:val="232323"/>
      <w:szCs w:val="24"/>
      <w:lang w:eastAsia="ru-RU"/>
    </w:rPr>
  </w:style>
  <w:style w:type="character" w:customStyle="1" w:styleId="s1">
    <w:name w:val="s1"/>
    <w:basedOn w:val="a0"/>
    <w:rsid w:val="00644AC4"/>
  </w:style>
  <w:style w:type="paragraph" w:styleId="a8">
    <w:name w:val="List Paragraph"/>
    <w:basedOn w:val="a"/>
    <w:uiPriority w:val="34"/>
    <w:qFormat/>
    <w:rsid w:val="00421B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10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1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britvina@trubor.ru</dc:creator>
  <cp:keywords/>
  <dc:description/>
  <cp:lastModifiedBy>Олег Иванов</cp:lastModifiedBy>
  <cp:revision>3</cp:revision>
  <cp:lastPrinted>2017-09-01T11:15:00Z</cp:lastPrinted>
  <dcterms:created xsi:type="dcterms:W3CDTF">2017-09-13T06:30:00Z</dcterms:created>
  <dcterms:modified xsi:type="dcterms:W3CDTF">2017-09-13T06:31:00Z</dcterms:modified>
</cp:coreProperties>
</file>