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DE4" w:rsidRDefault="001F3DE4" w:rsidP="001F3DE4">
      <w:pPr>
        <w:ind w:left="708" w:firstLine="708"/>
        <w:jc w:val="both"/>
      </w:pPr>
      <w:r>
        <w:t>ОРГАНИЗАЦИЯ ВЕКСЕЛЬНОЙ БИРЖЕВОЙ ТОРГОВЛИ КАК ЕДИНСТВЕННЫЙ СПОСОБ РЕАНИМИРОВАНИЯ ВЕКСЕЛЬНОГО РЫНКА.</w:t>
      </w:r>
    </w:p>
    <w:p w:rsidR="001F3DE4" w:rsidRDefault="001F3DE4" w:rsidP="001F3DE4">
      <w:pPr>
        <w:ind w:left="360" w:firstLine="348"/>
        <w:jc w:val="both"/>
      </w:pPr>
    </w:p>
    <w:p w:rsidR="001F3DE4" w:rsidRDefault="001F3DE4" w:rsidP="001F3DE4">
      <w:pPr>
        <w:ind w:left="360" w:firstLine="348"/>
        <w:jc w:val="both"/>
      </w:pPr>
      <w:r>
        <w:t xml:space="preserve">Из года в год многие </w:t>
      </w:r>
      <w:proofErr w:type="spellStart"/>
      <w:r>
        <w:t>профучастники</w:t>
      </w:r>
      <w:proofErr w:type="spellEnd"/>
      <w:r>
        <w:t xml:space="preserve"> говорят о том, что по мере развития облигационного рынка вексельный рынок вымирает, постепенно снижает свои обороты и имеет тенденцию к исчезновению. Несмотря на это, много лет вексельный рынок развивался и эволюционировал. </w:t>
      </w:r>
    </w:p>
    <w:p w:rsidR="001F3DE4" w:rsidRDefault="001F3DE4" w:rsidP="001F3DE4">
      <w:pPr>
        <w:ind w:left="360" w:firstLine="348"/>
        <w:jc w:val="both"/>
      </w:pPr>
      <w:r>
        <w:t>Вексельный рынок не может и не должен исчезнуть, т. к. вексель – это не только финансовый инструмент для «обычной торговли», но и универсальное платежное средство, востребованное экономикой и задействованное во множестве хозяйственных сделок.</w:t>
      </w:r>
    </w:p>
    <w:p w:rsidR="001F3DE4" w:rsidRDefault="001F3DE4" w:rsidP="001F3DE4">
      <w:pPr>
        <w:ind w:left="360" w:firstLine="348"/>
        <w:jc w:val="both"/>
      </w:pPr>
    </w:p>
    <w:p w:rsidR="001F3DE4" w:rsidRDefault="001F3DE4" w:rsidP="001F3DE4">
      <w:pPr>
        <w:ind w:left="360" w:firstLine="348"/>
        <w:jc w:val="both"/>
      </w:pPr>
      <w:r>
        <w:t>Существуют, как мы все знаем, преимущества и недостатки векселя. Можно бесконечно толковать о достоинствах и недостатков вексельного рынка, но раз этот рынок существует, значит, он объективно востребован экономикой, и надо озаботиться тем, чтоб он стал прозрачным и открытым, максимально безопасным и комфортным для его игроков – как инвесторов, так и эмитентов. Для того</w:t>
      </w:r>
      <w:proofErr w:type="gramStart"/>
      <w:r>
        <w:t>,</w:t>
      </w:r>
      <w:proofErr w:type="gramEnd"/>
      <w:r>
        <w:t xml:space="preserve"> чтобы создать цивилизованную систему организованных вексельных торгов, необходимо продумать меры по снижению рисков и обеспечению открытости вексельного рынка.</w:t>
      </w:r>
    </w:p>
    <w:p w:rsidR="001F3DE4" w:rsidRDefault="001F3DE4" w:rsidP="001F3DE4">
      <w:pPr>
        <w:ind w:left="360" w:firstLine="348"/>
        <w:jc w:val="both"/>
        <w:rPr>
          <w:color w:val="000080"/>
        </w:rPr>
      </w:pPr>
    </w:p>
    <w:p w:rsidR="001F3DE4" w:rsidRDefault="001F3DE4" w:rsidP="001F3DE4">
      <w:pPr>
        <w:ind w:left="360" w:firstLine="348"/>
        <w:jc w:val="both"/>
      </w:pPr>
      <w:r>
        <w:t xml:space="preserve">Мнение, что давно пора создать «биржевые» векселя, весьма популярно. Однако специфическая юридическая природа векселя как ценной бумаги существенно осложняет претворение этой идеи в реальность. </w:t>
      </w:r>
    </w:p>
    <w:p w:rsidR="001F3DE4" w:rsidRDefault="001F3DE4" w:rsidP="001F3DE4">
      <w:pPr>
        <w:ind w:left="360" w:firstLine="348"/>
        <w:jc w:val="both"/>
      </w:pPr>
      <w:r>
        <w:t xml:space="preserve">Можно до долго и упорно придумывать идеи как обеспечить открытость и популярность вексельного рынка, но, на мой взгляд, лучше, чем уже есть, не придумаешь. А именно, учитывая тот факт, что простой вексель представляет собой одну из форм долгового заимствования (Гражданский Кодекс называет вексель одним из видов договора займа), данный финансовый инструмент может с успехом дополнять облигационный рынок, не конкурируя с облигацией, так как эти инструменты решают несколько разные задачи, стоящие перед предприятием. </w:t>
      </w:r>
    </w:p>
    <w:p w:rsidR="001F3DE4" w:rsidRDefault="001F3DE4" w:rsidP="001F3DE4">
      <w:pPr>
        <w:ind w:left="360" w:firstLine="348"/>
        <w:jc w:val="both"/>
      </w:pPr>
      <w:r>
        <w:t xml:space="preserve">Необходимо распространить практику организации облигационного рынка на вексельный рынок (с учетом юридической специфики векселя). </w:t>
      </w:r>
    </w:p>
    <w:p w:rsidR="001F3DE4" w:rsidRDefault="001F3DE4" w:rsidP="001F3DE4">
      <w:pPr>
        <w:ind w:left="360" w:firstLine="348"/>
        <w:jc w:val="both"/>
        <w:rPr>
          <w:color w:val="FF00FF"/>
        </w:rPr>
      </w:pPr>
      <w:r>
        <w:t xml:space="preserve">Необходимо создать на базе внебиржевого терминала (возможно, на базе ММВБ) систему аукционов. </w:t>
      </w:r>
    </w:p>
    <w:p w:rsidR="001F3DE4" w:rsidRDefault="001F3DE4" w:rsidP="001F3DE4">
      <w:pPr>
        <w:ind w:left="360" w:firstLine="348"/>
        <w:jc w:val="both"/>
        <w:rPr>
          <w:color w:val="FF0000"/>
        </w:rPr>
      </w:pPr>
      <w:r>
        <w:t xml:space="preserve">Например, эмитент объявил (либо сам, либо через организатора) о своем намерении «разместить» векселя. Выпустил информационное письмо о параметрах выпуска (меморандум). Он так же, как и эмитенты облигаций, может приглашать участников рынка к </w:t>
      </w:r>
      <w:proofErr w:type="spellStart"/>
      <w:r>
        <w:t>соандерайтерству</w:t>
      </w:r>
      <w:proofErr w:type="spellEnd"/>
      <w:r>
        <w:t xml:space="preserve"> и получать за это премии за определенный пул. Он так же может в назначенный день выставить в терминале котировки и провести аукцион.</w:t>
      </w:r>
    </w:p>
    <w:p w:rsidR="001F3DE4" w:rsidRDefault="001F3DE4" w:rsidP="001F3DE4">
      <w:pPr>
        <w:ind w:left="360" w:firstLine="348"/>
        <w:jc w:val="both"/>
      </w:pPr>
      <w:r>
        <w:t xml:space="preserve">Да, в отличие от облигации или акции, вексель – это исключительно документарная ценная бумага. </w:t>
      </w:r>
      <w:proofErr w:type="gramStart"/>
      <w:r>
        <w:t>Более того, если одна акция или облигация одного выпуска ничем не отличается и не может отличаться от другой бумаги того же выпуска (как, например, одна тонна бензина в нефтехранилище не отличается от другой тонны топлива той же марки), то каждый вексель – это по определению индивидуальная (т. е. уникальная) вещь, и восемь обязательных реквизитов каждого векселя могут иметь различные вариации исполнения</w:t>
      </w:r>
      <w:proofErr w:type="gramEnd"/>
      <w:r>
        <w:t xml:space="preserve">, </w:t>
      </w:r>
      <w:proofErr w:type="gramStart"/>
      <w:r>
        <w:t>совокупность</w:t>
      </w:r>
      <w:proofErr w:type="gramEnd"/>
      <w:r>
        <w:t xml:space="preserve"> которых определяет уникальность каждой бумаги. </w:t>
      </w:r>
    </w:p>
    <w:p w:rsidR="001F3DE4" w:rsidRDefault="001F3DE4" w:rsidP="001F3DE4">
      <w:pPr>
        <w:ind w:left="360" w:firstLine="348"/>
        <w:jc w:val="both"/>
      </w:pPr>
      <w:r>
        <w:t xml:space="preserve">Однако. </w:t>
      </w:r>
    </w:p>
    <w:p w:rsidR="001F3DE4" w:rsidRDefault="001F3DE4" w:rsidP="001F3DE4">
      <w:pPr>
        <w:ind w:left="360" w:firstLine="348"/>
        <w:jc w:val="both"/>
      </w:pPr>
      <w:r>
        <w:t xml:space="preserve">Можно разработать для эмитентов, желающих котироваться на бирже, ряд требований, регламентирующих как требования к оформлению каждого векселя (т. е. разработать для эмитентов, желающих попасть в котировальные списки, некие добровольные стандарты). </w:t>
      </w:r>
    </w:p>
    <w:p w:rsidR="001F3DE4" w:rsidRDefault="001F3DE4" w:rsidP="001F3DE4">
      <w:pPr>
        <w:ind w:left="360" w:firstLine="348"/>
        <w:jc w:val="both"/>
      </w:pPr>
      <w:r>
        <w:lastRenderedPageBreak/>
        <w:t>Хотелось бы упомянуть о том, что мы должны разделить рынок, а именно – на биржевую торговлю и на внебиржевую. В данный момент я останавливаюсь именно на организации биржевого оборота. Векселя, которые не проходят определенные правила торговли на этом рынке, попадают в раздел внебиржевых сделок (как это и происходит сейчас).</w:t>
      </w:r>
    </w:p>
    <w:p w:rsidR="001F3DE4" w:rsidRDefault="001F3DE4" w:rsidP="001F3DE4">
      <w:pPr>
        <w:ind w:left="360" w:firstLine="348"/>
        <w:jc w:val="both"/>
      </w:pPr>
      <w:r>
        <w:rPr>
          <w:color w:val="FF0000"/>
        </w:rPr>
        <w:t xml:space="preserve">  </w:t>
      </w:r>
      <w:r>
        <w:t>Необходимо также организовать централизованное хранение в депозитарии (например, в НДЦ) всех «биржевых» векселей (по примеру централизованного хранения документарных облигаций).</w:t>
      </w:r>
    </w:p>
    <w:p w:rsidR="001F3DE4" w:rsidRDefault="001F3DE4" w:rsidP="001F3DE4">
      <w:pPr>
        <w:ind w:left="360" w:firstLine="348"/>
        <w:jc w:val="both"/>
      </w:pPr>
    </w:p>
    <w:p w:rsidR="001F3DE4" w:rsidRDefault="001F3DE4" w:rsidP="001F3DE4">
      <w:pPr>
        <w:ind w:left="360"/>
        <w:jc w:val="both"/>
      </w:pPr>
      <w:r>
        <w:rPr>
          <w:b/>
        </w:rPr>
        <w:t xml:space="preserve"> Еще раз хотелось акцентировать, что тема неоднократно поднималась многими участниками</w:t>
      </w:r>
      <w:proofErr w:type="gramStart"/>
      <w:r>
        <w:rPr>
          <w:b/>
        </w:rPr>
        <w:t>… О</w:t>
      </w:r>
      <w:proofErr w:type="gramEnd"/>
      <w:r>
        <w:rPr>
          <w:b/>
        </w:rPr>
        <w:t>днако, она рассматривалась как отдельная тема. Необходимо понимать, что само по себе централизованное хранение бумаг в депозитарии – не самоцель. Речь идет о нём лишь как о средстве, которое позволяет минимизировать риски, а также издержки, связанные с биржевым обращением векселей. Другими словами, эти риски и издержки должны быть сведены к нулю»</w:t>
      </w:r>
      <w:r>
        <w:t xml:space="preserve"> </w:t>
      </w:r>
    </w:p>
    <w:p w:rsidR="001F3DE4" w:rsidRDefault="001F3DE4" w:rsidP="001F3DE4">
      <w:pPr>
        <w:ind w:left="360"/>
        <w:jc w:val="both"/>
        <w:rPr>
          <w:i/>
          <w:sz w:val="22"/>
          <w:szCs w:val="22"/>
        </w:rPr>
      </w:pPr>
    </w:p>
    <w:p w:rsidR="001F3DE4" w:rsidRDefault="001F3DE4" w:rsidP="001F3DE4">
      <w:pPr>
        <w:ind w:left="360" w:firstLine="348"/>
        <w:jc w:val="both"/>
      </w:pPr>
      <w:r>
        <w:t xml:space="preserve">Поручения на покупку и продажу векселей, на их движения по счетам депо (списание либо зачисление) может осуществляться в электронном виде. Хотя вексель и является ордерной ценной бумагой, законодательство допускает правомерность его обращения и неограниченного хождения по кругу с одним лишь проставленным бланковым индоссаментом, то оформление актов передачи векселей при совершении биржевых сделок также может происходить между брокерами в электронном виде (это не противоречит ни вексельным конвенциям, ни закону о бухучете). Остается проблема заполнения индоссамента «на себя» при погашении векселя. Самый простой способ – поручить документарное бумажное оформление сделок погашения векселей самому организатору за символическую комиссию. С этой целью целесообразно включить в требования условие, в соответствии с которым все «биржевые» векселя изначально были бы </w:t>
      </w:r>
      <w:proofErr w:type="spellStart"/>
      <w:r>
        <w:t>домицилированы</w:t>
      </w:r>
      <w:proofErr w:type="spellEnd"/>
      <w:r>
        <w:t xml:space="preserve"> в одном и том же банке, удобном для депозитария, осуществляющего их централизованное хранение. Все это позволит свести к незначительному минимуму затраты на перевозку бумаг, экспертов, юристов, нотариусов и проч., исключит риск криминала, подделок и злоупотреблений. </w:t>
      </w:r>
    </w:p>
    <w:p w:rsidR="001F3DE4" w:rsidRDefault="001F3DE4" w:rsidP="001F3DE4">
      <w:pPr>
        <w:ind w:left="360" w:firstLine="348"/>
        <w:jc w:val="both"/>
        <w:rPr>
          <w:b/>
        </w:rPr>
      </w:pPr>
    </w:p>
    <w:p w:rsidR="001F3DE4" w:rsidRDefault="001F3DE4" w:rsidP="001F3DE4">
      <w:pPr>
        <w:ind w:left="360" w:firstLine="348"/>
        <w:jc w:val="both"/>
        <w:rPr>
          <w:b/>
        </w:rPr>
      </w:pPr>
      <w:proofErr w:type="gramStart"/>
      <w:r>
        <w:rPr>
          <w:b/>
        </w:rPr>
        <w:t>Таким образом, даже при существующей на сегодняшний день законодательной и нормативной базе, мы не видим невозможности или какой-то особенной сложности в технической организации такой системы биржевой вексельной торговли, удобной и безопасной, которая, во-первых, позволила бы обеспечивать соблюдение принципа открытости рыночных доходностей, а во-вторых – вовлечь в активные операции широкий круг инвесторов, эмитентов и участников.</w:t>
      </w:r>
      <w:proofErr w:type="gramEnd"/>
      <w:r>
        <w:rPr>
          <w:b/>
        </w:rPr>
        <w:t xml:space="preserve"> Как говорится, было бы желание.</w:t>
      </w:r>
    </w:p>
    <w:p w:rsidR="001F3DE4" w:rsidRDefault="001F3DE4" w:rsidP="001F3DE4">
      <w:pPr>
        <w:ind w:left="360" w:firstLine="348"/>
        <w:jc w:val="both"/>
      </w:pPr>
    </w:p>
    <w:p w:rsidR="001F3DE4" w:rsidRDefault="001F3DE4" w:rsidP="001F3DE4">
      <w:pPr>
        <w:ind w:left="360" w:firstLine="348"/>
        <w:jc w:val="both"/>
      </w:pPr>
      <w:r>
        <w:t xml:space="preserve">В дополнение к вышесказанному хотелось бы дополнить, что организаторы и эмитенты должны развивать двухсторонние котировки своих бумаг, а также система должна позволять легально и активно совершать сделки РЕПО, и принимать в залог на МБК. Это сделало бы вексель </w:t>
      </w:r>
      <w:proofErr w:type="gramStart"/>
      <w:r>
        <w:t>более ликвидной</w:t>
      </w:r>
      <w:proofErr w:type="gramEnd"/>
      <w:r>
        <w:t xml:space="preserve"> бумагой (напомню, что нынешнее «</w:t>
      </w:r>
      <w:proofErr w:type="spellStart"/>
      <w:r>
        <w:t>репование</w:t>
      </w:r>
      <w:proofErr w:type="spellEnd"/>
      <w:r>
        <w:t xml:space="preserve">» векселей оформляется в виде двух притворных договоров купли-продажи, формально никак между собою не связанных, что значительно повышает юридические риски для всех сторон сделки). Надо выработать определенную форму такого договора. Как показал последний кризис, несмотря на все предусмотренные «деловым оборотом» правила, нынешние притворные взаимные договоры купли-продажи реально не защищают ни одну из сторон сделки </w:t>
      </w:r>
      <w:proofErr w:type="spellStart"/>
      <w:r>
        <w:t>репо</w:t>
      </w:r>
      <w:proofErr w:type="spellEnd"/>
      <w:r>
        <w:t>.</w:t>
      </w:r>
    </w:p>
    <w:p w:rsidR="001F3DE4" w:rsidRDefault="001F3DE4" w:rsidP="001F3DE4">
      <w:pPr>
        <w:ind w:left="360" w:firstLine="348"/>
        <w:jc w:val="both"/>
      </w:pPr>
    </w:p>
    <w:p w:rsidR="001F3DE4" w:rsidRDefault="001F3DE4" w:rsidP="001F3DE4">
      <w:pPr>
        <w:ind w:left="360" w:firstLine="348"/>
        <w:jc w:val="both"/>
      </w:pPr>
      <w:r>
        <w:lastRenderedPageBreak/>
        <w:t xml:space="preserve">Дополнительную привлекательность вексельному обращению могло бы придать </w:t>
      </w:r>
      <w:r>
        <w:rPr>
          <w:b/>
        </w:rPr>
        <w:t>присвоение эмитентам векселей рейтингов</w:t>
      </w:r>
      <w:r>
        <w:t>. А так же по образцу облигаций взять идею разделений бумаг на категории. Лист</w:t>
      </w:r>
      <w:proofErr w:type="gramStart"/>
      <w:r>
        <w:t xml:space="preserve"> А</w:t>
      </w:r>
      <w:proofErr w:type="gramEnd"/>
      <w:r>
        <w:t>, В, С. Например, для прохождения процедуры включения ценных бумаг в список включить следующие параметры:</w:t>
      </w:r>
    </w:p>
    <w:p w:rsidR="001F3DE4" w:rsidRDefault="001F3DE4" w:rsidP="001F3DE4">
      <w:pPr>
        <w:numPr>
          <w:ilvl w:val="0"/>
          <w:numId w:val="1"/>
        </w:numPr>
        <w:jc w:val="both"/>
      </w:pPr>
      <w:r>
        <w:t>Срок существования эмитента</w:t>
      </w:r>
    </w:p>
    <w:p w:rsidR="001F3DE4" w:rsidRDefault="001F3DE4" w:rsidP="001F3DE4">
      <w:pPr>
        <w:numPr>
          <w:ilvl w:val="0"/>
          <w:numId w:val="1"/>
        </w:numPr>
        <w:jc w:val="both"/>
      </w:pPr>
      <w:r>
        <w:t>Минимальный объем выпуска векселя</w:t>
      </w:r>
    </w:p>
    <w:p w:rsidR="001F3DE4" w:rsidRDefault="001F3DE4" w:rsidP="001F3DE4">
      <w:pPr>
        <w:numPr>
          <w:ilvl w:val="0"/>
          <w:numId w:val="1"/>
        </w:numPr>
        <w:jc w:val="both"/>
      </w:pPr>
      <w:proofErr w:type="gramStart"/>
      <w:r>
        <w:t>Минимальный ежемесячный объем сделок за последние 3 месяца для включения векселей котировальный список, руб.</w:t>
      </w:r>
      <w:proofErr w:type="gramEnd"/>
    </w:p>
    <w:p w:rsidR="001F3DE4" w:rsidRDefault="001F3DE4" w:rsidP="001F3DE4">
      <w:pPr>
        <w:numPr>
          <w:ilvl w:val="0"/>
          <w:numId w:val="1"/>
        </w:numPr>
        <w:jc w:val="both"/>
      </w:pPr>
      <w:r>
        <w:t xml:space="preserve">Наличие договора с </w:t>
      </w:r>
      <w:proofErr w:type="spellStart"/>
      <w:r>
        <w:t>маркет-мейкером</w:t>
      </w:r>
      <w:proofErr w:type="spellEnd"/>
    </w:p>
    <w:p w:rsidR="001F3DE4" w:rsidRDefault="001F3DE4" w:rsidP="001F3DE4">
      <w:pPr>
        <w:numPr>
          <w:ilvl w:val="0"/>
          <w:numId w:val="1"/>
        </w:numPr>
        <w:jc w:val="both"/>
      </w:pPr>
      <w:r>
        <w:t>Наличие у эмитента сделок РЕПО</w:t>
      </w:r>
    </w:p>
    <w:p w:rsidR="001F3DE4" w:rsidRDefault="001F3DE4" w:rsidP="001F3DE4">
      <w:pPr>
        <w:numPr>
          <w:ilvl w:val="0"/>
          <w:numId w:val="1"/>
        </w:numPr>
        <w:jc w:val="both"/>
      </w:pPr>
      <w:r>
        <w:t>Наличие процентных ставок по МБК</w:t>
      </w:r>
    </w:p>
    <w:p w:rsidR="001F3DE4" w:rsidRDefault="001F3DE4" w:rsidP="001F3DE4">
      <w:pPr>
        <w:numPr>
          <w:ilvl w:val="0"/>
          <w:numId w:val="1"/>
        </w:numPr>
        <w:jc w:val="both"/>
      </w:pPr>
      <w:r>
        <w:t>Наличие у эмитента и/или выпуска векселей кредитного рейтинга одного из рейтинговых агентств и т.д.</w:t>
      </w:r>
    </w:p>
    <w:p w:rsidR="001F3DE4" w:rsidRDefault="001F3DE4" w:rsidP="001F3DE4">
      <w:pPr>
        <w:ind w:left="360"/>
        <w:jc w:val="both"/>
        <w:rPr>
          <w:color w:val="FF0000"/>
        </w:rPr>
      </w:pPr>
    </w:p>
    <w:p w:rsidR="001F3DE4" w:rsidRDefault="001F3DE4" w:rsidP="001F3DE4">
      <w:pPr>
        <w:ind w:left="360" w:firstLine="348"/>
        <w:jc w:val="both"/>
      </w:pPr>
      <w:r>
        <w:t xml:space="preserve">Проблема недостаточной информационной прозрачности эмитентов векселей весьма актуальна, т. к. инвесторам затруднительно строить реалистичные прогнозы. </w:t>
      </w:r>
    </w:p>
    <w:p w:rsidR="001F3DE4" w:rsidRDefault="001F3DE4" w:rsidP="001F3DE4">
      <w:pPr>
        <w:ind w:left="360" w:firstLine="348"/>
        <w:jc w:val="both"/>
      </w:pPr>
    </w:p>
    <w:p w:rsidR="001F3DE4" w:rsidRDefault="001F3DE4" w:rsidP="001F3DE4">
      <w:pPr>
        <w:ind w:left="360" w:firstLine="348"/>
        <w:jc w:val="both"/>
        <w:rPr>
          <w:b/>
        </w:rPr>
      </w:pPr>
      <w:r>
        <w:rPr>
          <w:b/>
        </w:rPr>
        <w:t>Необходимо полноценное и публичное раскрытие эмитентами всей необходимой информации для инвесторов.</w:t>
      </w:r>
    </w:p>
    <w:p w:rsidR="001F3DE4" w:rsidRDefault="001F3DE4" w:rsidP="001F3DE4">
      <w:pPr>
        <w:ind w:left="360" w:firstLine="348"/>
        <w:jc w:val="both"/>
      </w:pPr>
      <w:r>
        <w:t xml:space="preserve">Обеспечение информационной прозрачности – одно из обязательных условий развития вексельного рынка, и это одна из основных задач, стоящих перед организатором биржевых вексельных торгов. В частности, подобный «информационный пробел» мог бы отчасти быть восполненным за счет выпуска ежеквартального списка надежных эмитентов векселей, а также предоставлением всей открытой финансовой документации не только на сайтах эмитентах, но на «едином» сайте, например </w:t>
      </w:r>
      <w:hyperlink r:id="rId5" w:history="1">
        <w:r>
          <w:rPr>
            <w:rStyle w:val="a3"/>
          </w:rPr>
          <w:t>www.cbonds.ru</w:t>
        </w:r>
      </w:hyperlink>
      <w:r>
        <w:t xml:space="preserve"> и на сайте торгов, где планируется организовывать вексельный рынок. </w:t>
      </w:r>
    </w:p>
    <w:p w:rsidR="00973F49" w:rsidRDefault="001F3DE4"/>
    <w:sectPr w:rsidR="00973F49" w:rsidSect="00DF6ED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B5529"/>
    <w:multiLevelType w:val="hybridMultilevel"/>
    <w:tmpl w:val="EA126504"/>
    <w:lvl w:ilvl="0" w:tplc="04190001">
      <w:numFmt w:val="bullet"/>
      <w:lvlText w:val=""/>
      <w:lvlJc w:val="left"/>
      <w:pPr>
        <w:tabs>
          <w:tab w:val="num" w:pos="720"/>
        </w:tabs>
        <w:ind w:left="720" w:hanging="360"/>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1F3DE4"/>
    <w:rsid w:val="001F3DE4"/>
    <w:rsid w:val="00377340"/>
    <w:rsid w:val="00775ABB"/>
    <w:rsid w:val="00933CBF"/>
    <w:rsid w:val="00B1109F"/>
    <w:rsid w:val="00DF6ED0"/>
    <w:rsid w:val="00E213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DE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1F3DE4"/>
    <w:rPr>
      <w:color w:val="0000FF"/>
      <w:u w:val="single"/>
    </w:rPr>
  </w:style>
</w:styles>
</file>

<file path=word/webSettings.xml><?xml version="1.0" encoding="utf-8"?>
<w:webSettings xmlns:r="http://schemas.openxmlformats.org/officeDocument/2006/relationships" xmlns:w="http://schemas.openxmlformats.org/wordprocessingml/2006/main">
  <w:divs>
    <w:div w:id="1650162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bonds.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1209</Words>
  <Characters>6892</Characters>
  <Application>Microsoft Office Word</Application>
  <DocSecurity>0</DocSecurity>
  <Lines>57</Lines>
  <Paragraphs>16</Paragraphs>
  <ScaleCrop>false</ScaleCrop>
  <Company>Cbonds</Company>
  <LinksUpToDate>false</LinksUpToDate>
  <CharactersWithSpaces>8085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Ольга</cp:lastModifiedBy>
  <cp:revision>1</cp:revision>
  <dcterms:created xsi:type="dcterms:W3CDTF">2009-10-05T09:15:00Z</dcterms:created>
  <dcterms:modified xsi:type="dcterms:W3CDTF">2009-10-05T09:16:00Z</dcterms:modified>
</cp:coreProperties>
</file>